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6D799E8E"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48FA">
        <w:rPr>
          <w:rFonts w:ascii="Arial" w:hAnsi="Arial" w:cs="Arial"/>
          <w:sz w:val="24"/>
          <w:szCs w:val="24"/>
        </w:rPr>
        <w:t>4</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20394F">
        <w:rPr>
          <w:rFonts w:ascii="Arial" w:hAnsi="Arial" w:cs="Arial"/>
          <w:sz w:val="24"/>
          <w:szCs w:val="24"/>
        </w:rPr>
        <w:t>13803</w:t>
      </w:r>
    </w:p>
    <w:p w14:paraId="1F48B862" w14:textId="37DCF01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6F37A0">
        <w:rPr>
          <w:rFonts w:ascii="Arial" w:hAnsi="Arial" w:cs="Arial"/>
          <w:sz w:val="24"/>
          <w:szCs w:val="24"/>
        </w:rPr>
        <w:t>Aug</w:t>
      </w:r>
      <w:r w:rsidR="00E22344">
        <w:rPr>
          <w:rFonts w:ascii="Arial" w:hAnsi="Arial" w:cs="Arial"/>
          <w:sz w:val="24"/>
          <w:szCs w:val="24"/>
        </w:rPr>
        <w:t>.</w:t>
      </w:r>
      <w:r w:rsidR="006F37A0">
        <w:rPr>
          <w:rFonts w:ascii="Arial" w:hAnsi="Arial" w:cs="Arial"/>
          <w:sz w:val="24"/>
          <w:szCs w:val="24"/>
        </w:rPr>
        <w:t>15</w:t>
      </w:r>
      <w:r w:rsidR="00012807">
        <w:rPr>
          <w:rFonts w:ascii="Arial" w:hAnsi="Arial" w:cs="Arial"/>
          <w:sz w:val="24"/>
          <w:szCs w:val="24"/>
          <w:vertAlign w:val="superscript"/>
        </w:rPr>
        <w:t>th</w:t>
      </w:r>
      <w:r w:rsidR="00012807">
        <w:rPr>
          <w:rFonts w:ascii="Arial" w:hAnsi="Arial" w:cs="Arial"/>
          <w:sz w:val="24"/>
          <w:szCs w:val="24"/>
        </w:rPr>
        <w:t xml:space="preserve"> –2</w:t>
      </w:r>
      <w:r w:rsidR="006F37A0">
        <w:rPr>
          <w:rFonts w:ascii="Arial" w:hAnsi="Arial" w:cs="Arial"/>
          <w:sz w:val="24"/>
          <w:szCs w:val="24"/>
        </w:rPr>
        <w:t>6</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206B9BE5"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54DEE" w:rsidRPr="00454DEE">
        <w:rPr>
          <w:rFonts w:ascii="Arial" w:hAnsi="Arial" w:cs="Arial"/>
          <w:sz w:val="24"/>
          <w:lang w:val="en-US"/>
        </w:rPr>
        <w:t xml:space="preserve">Discussion on </w:t>
      </w:r>
      <w:r w:rsidR="00EB66FD">
        <w:rPr>
          <w:rFonts w:ascii="Arial" w:hAnsi="Arial" w:cs="Arial"/>
          <w:sz w:val="24"/>
          <w:lang w:val="en-US"/>
        </w:rPr>
        <w:t>general issues</w:t>
      </w:r>
      <w:r w:rsidR="006D48FA">
        <w:rPr>
          <w:rFonts w:ascii="Arial" w:hAnsi="Arial" w:cs="Arial"/>
          <w:sz w:val="24"/>
          <w:lang w:val="en-US"/>
        </w:rPr>
        <w:t xml:space="preserve"> for FR2-2</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47820D75"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6F37A0" w:rsidRPr="006F37A0">
        <w:rPr>
          <w:rFonts w:cs="Times New Roman"/>
          <w:sz w:val="24"/>
          <w:lang w:val="pt-BR"/>
        </w:rPr>
        <w:t>9.14.8.1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49768C6" w14:textId="0763DA9F" w:rsidR="004565B6" w:rsidRPr="004565B6" w:rsidRDefault="00EB66FD" w:rsidP="0052593D">
      <w:pPr>
        <w:jc w:val="both"/>
        <w:rPr>
          <w:rFonts w:eastAsiaTheme="minorEastAsia"/>
          <w:lang w:eastAsia="zh-CN"/>
        </w:rPr>
      </w:pPr>
      <w:r>
        <w:rPr>
          <w:rFonts w:eastAsiaTheme="minorEastAsia"/>
          <w:lang w:eastAsia="zh-CN"/>
        </w:rPr>
        <w:t>In last meeting, RAN 4 left many open issues for FR2-2. In this paper, we provide our views on general issues.</w:t>
      </w:r>
    </w:p>
    <w:p w14:paraId="00FBA7B3" w14:textId="4DDA179E" w:rsidR="008D2EBC" w:rsidRDefault="006D48FA" w:rsidP="00851F70">
      <w:pPr>
        <w:pStyle w:val="1"/>
        <w:spacing w:after="0"/>
        <w:rPr>
          <w:rFonts w:ascii="Arial" w:eastAsia="Calibri" w:hAnsi="Arial" w:cs="Arial"/>
          <w:lang w:eastAsia="zh-CN"/>
        </w:rPr>
      </w:pPr>
      <w:bookmarkStart w:id="5" w:name="OLE_LINK66"/>
      <w:bookmarkStart w:id="6" w:name="OLE_LINK67"/>
      <w:bookmarkStart w:id="7" w:name="OLE_LINK29"/>
      <w:bookmarkStart w:id="8" w:name="OLE_LINK103"/>
      <w:bookmarkStart w:id="9" w:name="OLE_LINK19"/>
      <w:bookmarkEnd w:id="2"/>
      <w:r>
        <w:rPr>
          <w:rFonts w:ascii="Arial" w:eastAsia="Calibri" w:hAnsi="Arial" w:cs="Arial"/>
          <w:lang w:eastAsia="zh-CN"/>
        </w:rPr>
        <w:t>Discussions</w:t>
      </w:r>
      <w:bookmarkEnd w:id="5"/>
      <w:bookmarkEnd w:id="6"/>
      <w:bookmarkEnd w:id="7"/>
      <w:bookmarkEnd w:id="8"/>
      <w:bookmarkEnd w:id="9"/>
    </w:p>
    <w:p w14:paraId="25185F69" w14:textId="77777777" w:rsidR="00EB66FD" w:rsidRDefault="00EB66FD" w:rsidP="0052593D">
      <w:pPr>
        <w:rPr>
          <w:rFonts w:eastAsiaTheme="minorEastAsia"/>
          <w:lang w:eastAsia="zh-CN"/>
        </w:rPr>
      </w:pPr>
    </w:p>
    <w:p w14:paraId="2E047ABE" w14:textId="77777777" w:rsidR="00EB66FD" w:rsidRPr="00EB66FD" w:rsidRDefault="00EB66FD" w:rsidP="00EB66FD">
      <w:pPr>
        <w:pStyle w:val="20"/>
        <w:rPr>
          <w:lang w:val="en-US" w:eastAsia="zh-CN"/>
        </w:rPr>
      </w:pPr>
      <w:r w:rsidRPr="00EB66FD">
        <w:rPr>
          <w:lang w:val="en-US" w:eastAsia="zh-CN"/>
        </w:rPr>
        <w:t xml:space="preserve">Test scenario </w:t>
      </w:r>
    </w:p>
    <w:p w14:paraId="7CE59D37" w14:textId="77777777" w:rsidR="00EB66FD" w:rsidRPr="00E247DE" w:rsidRDefault="00EB66FD" w:rsidP="00EB66FD">
      <w:pPr>
        <w:rPr>
          <w:rFonts w:eastAsiaTheme="minorEastAsia"/>
          <w:lang w:eastAsia="zh-CN"/>
        </w:rPr>
      </w:pPr>
      <w:r>
        <w:rPr>
          <w:rFonts w:eastAsiaTheme="minorEastAsia" w:hint="eastAsia"/>
          <w:lang w:eastAsia="zh-CN"/>
        </w:rPr>
        <w:t>I</w:t>
      </w:r>
      <w:r>
        <w:rPr>
          <w:rFonts w:eastAsiaTheme="minorEastAsia"/>
          <w:lang w:eastAsia="zh-CN"/>
        </w:rPr>
        <w:t>n last meeting, RAN4 agreed to define FR2-2 PDSCH requirements with following general assumptions:</w:t>
      </w:r>
    </w:p>
    <w:tbl>
      <w:tblPr>
        <w:tblStyle w:val="af4"/>
        <w:tblW w:w="0" w:type="auto"/>
        <w:tblLook w:val="04A0" w:firstRow="1" w:lastRow="0" w:firstColumn="1" w:lastColumn="0" w:noHBand="0" w:noVBand="1"/>
      </w:tblPr>
      <w:tblGrid>
        <w:gridCol w:w="10457"/>
      </w:tblGrid>
      <w:tr w:rsidR="00EB66FD" w14:paraId="2CC02213" w14:textId="77777777" w:rsidTr="00EB66FD">
        <w:tc>
          <w:tcPr>
            <w:tcW w:w="10457" w:type="dxa"/>
          </w:tcPr>
          <w:p w14:paraId="0FCD5127" w14:textId="77777777" w:rsidR="00EB66FD" w:rsidRPr="009D3662" w:rsidRDefault="00EB66FD" w:rsidP="00EB66FD">
            <w:pPr>
              <w:spacing w:afterLines="50" w:after="120"/>
              <w:rPr>
                <w:b/>
                <w:u w:val="single"/>
                <w:lang w:eastAsia="ko-KR"/>
              </w:rPr>
            </w:pPr>
            <w:r w:rsidRPr="00DF5E7F">
              <w:rPr>
                <w:b/>
                <w:u w:val="single"/>
                <w:lang w:eastAsia="ko-KR"/>
              </w:rPr>
              <w:t>Issue 1-4-1: General Assumptions</w:t>
            </w:r>
          </w:p>
          <w:p w14:paraId="52AEF68B" w14:textId="77777777" w:rsidR="00EB66FD" w:rsidRPr="009D3662" w:rsidRDefault="00EB66FD" w:rsidP="00017259">
            <w:pPr>
              <w:numPr>
                <w:ilvl w:val="0"/>
                <w:numId w:val="18"/>
              </w:numPr>
              <w:spacing w:afterLines="50" w:after="120"/>
              <w:rPr>
                <w:szCs w:val="24"/>
                <w:lang w:eastAsia="zh-CN"/>
              </w:rPr>
            </w:pPr>
            <w:r w:rsidRPr="009D3662">
              <w:rPr>
                <w:szCs w:val="24"/>
                <w:lang w:eastAsia="zh-CN"/>
              </w:rPr>
              <w:t>Define the UE demodulation and CSI reporting requirements with (Ericsson):</w:t>
            </w:r>
          </w:p>
          <w:p w14:paraId="1D35273D" w14:textId="77777777" w:rsidR="00EB66FD" w:rsidRPr="009D3662" w:rsidRDefault="00EB66FD" w:rsidP="00017259">
            <w:pPr>
              <w:pStyle w:val="afa"/>
              <w:widowControl/>
              <w:numPr>
                <w:ilvl w:val="1"/>
                <w:numId w:val="18"/>
              </w:numPr>
              <w:autoSpaceDE/>
              <w:autoSpaceDN/>
              <w:adjustRightInd/>
              <w:spacing w:afterLines="50" w:after="120"/>
              <w:contextualSpacing w:val="0"/>
              <w:rPr>
                <w:szCs w:val="24"/>
              </w:rPr>
            </w:pPr>
            <w:r w:rsidRPr="009D3662">
              <w:rPr>
                <w:szCs w:val="24"/>
              </w:rPr>
              <w:t>Number of receive antennas: 2Rx</w:t>
            </w:r>
          </w:p>
          <w:p w14:paraId="1B2F027D" w14:textId="77777777" w:rsidR="00EB66FD" w:rsidRPr="009D3662" w:rsidRDefault="00EB66FD" w:rsidP="00017259">
            <w:pPr>
              <w:pStyle w:val="afa"/>
              <w:widowControl/>
              <w:numPr>
                <w:ilvl w:val="1"/>
                <w:numId w:val="18"/>
              </w:numPr>
              <w:autoSpaceDE/>
              <w:autoSpaceDN/>
              <w:adjustRightInd/>
              <w:spacing w:afterLines="50" w:after="120"/>
              <w:contextualSpacing w:val="0"/>
              <w:rPr>
                <w:szCs w:val="24"/>
              </w:rPr>
            </w:pPr>
            <w:r w:rsidRPr="009D3662">
              <w:rPr>
                <w:szCs w:val="24"/>
              </w:rPr>
              <w:t>Modulation order: Up to 64QAM</w:t>
            </w:r>
          </w:p>
          <w:p w14:paraId="757F3924" w14:textId="77777777" w:rsidR="00EB66FD" w:rsidRPr="003F502B" w:rsidRDefault="00EB66FD" w:rsidP="00017259">
            <w:pPr>
              <w:pStyle w:val="afa"/>
              <w:widowControl/>
              <w:numPr>
                <w:ilvl w:val="1"/>
                <w:numId w:val="18"/>
              </w:numPr>
              <w:autoSpaceDE/>
              <w:autoSpaceDN/>
              <w:adjustRightInd/>
              <w:spacing w:afterLines="50" w:after="120"/>
              <w:contextualSpacing w:val="0"/>
              <w:rPr>
                <w:szCs w:val="24"/>
              </w:rPr>
            </w:pPr>
            <w:r w:rsidRPr="009D3662">
              <w:rPr>
                <w:szCs w:val="24"/>
              </w:rPr>
              <w:t>Both single carrier (FR2-2) and NR-DC FR1 + FR2-2 scenarios</w:t>
            </w:r>
          </w:p>
        </w:tc>
      </w:tr>
    </w:tbl>
    <w:p w14:paraId="61E80074" w14:textId="02C19FB9" w:rsidR="00EB66FD" w:rsidRDefault="00EB66FD" w:rsidP="00EB66FD">
      <w:pPr>
        <w:spacing w:beforeLines="50" w:before="120"/>
        <w:rPr>
          <w:rFonts w:eastAsiaTheme="minorEastAsia"/>
          <w:lang w:eastAsia="zh-CN"/>
        </w:rPr>
      </w:pPr>
      <w:r>
        <w:rPr>
          <w:rFonts w:eastAsiaTheme="minorEastAsia" w:hint="eastAsia"/>
          <w:lang w:eastAsia="zh-CN"/>
        </w:rPr>
        <w:t>B</w:t>
      </w:r>
      <w:r>
        <w:rPr>
          <w:rFonts w:eastAsiaTheme="minorEastAsia"/>
          <w:lang w:eastAsia="zh-CN"/>
        </w:rPr>
        <w:t xml:space="preserve">ased on output from [4], RF part defined FR1+FR2-2 CA scenarios with CA_n41-n263, CA_n77-n263 and CA_n79-n263 but not defined FR1+FR2-2 DC scenarios. Demodulation requirements should </w:t>
      </w:r>
      <w:r>
        <w:rPr>
          <w:rFonts w:eastAsiaTheme="minorEastAsia" w:hint="eastAsia"/>
          <w:lang w:eastAsia="zh-CN"/>
        </w:rPr>
        <w:t>b</w:t>
      </w:r>
      <w:r>
        <w:rPr>
          <w:rFonts w:eastAsiaTheme="minorEastAsia"/>
          <w:lang w:eastAsia="zh-CN"/>
        </w:rPr>
        <w:t>e defined based on the scenarios defined from RF part. Therefore, we suggest to consider CA scenario instead of DC scenario.</w:t>
      </w:r>
      <w:r w:rsidR="0020394F">
        <w:rPr>
          <w:rFonts w:eastAsiaTheme="minorEastAsia"/>
          <w:lang w:eastAsia="zh-CN"/>
        </w:rPr>
        <w:t xml:space="preserve"> Meanwhile, initial access in FR2-2 band (cell) is optional feature according to RAN1’s feature list.</w:t>
      </w:r>
    </w:p>
    <w:p w14:paraId="1C663BE8" w14:textId="77777777" w:rsidR="00EB66FD" w:rsidRPr="00D0336E" w:rsidRDefault="00EB66FD" w:rsidP="00EB66FD">
      <w:pPr>
        <w:rPr>
          <w:rFonts w:eastAsiaTheme="minorEastAsia"/>
          <w:b/>
          <w:lang w:eastAsia="zh-CN"/>
        </w:rPr>
      </w:pPr>
      <w:r w:rsidRPr="00D0336E">
        <w:rPr>
          <w:rFonts w:eastAsiaTheme="minorEastAsia"/>
          <w:b/>
          <w:lang w:eastAsia="zh-CN"/>
        </w:rPr>
        <w:t>Observation 1: RF part only define</w:t>
      </w:r>
      <w:r>
        <w:rPr>
          <w:rFonts w:eastAsiaTheme="minorEastAsia"/>
          <w:b/>
          <w:lang w:eastAsia="zh-CN"/>
        </w:rPr>
        <w:t>d</w:t>
      </w:r>
      <w:r w:rsidRPr="00D0336E">
        <w:rPr>
          <w:rFonts w:eastAsiaTheme="minorEastAsia"/>
          <w:b/>
          <w:lang w:eastAsia="zh-CN"/>
        </w:rPr>
        <w:t xml:space="preserve"> CA scenarios with CA_n41-n263, CA_n77-n263 and CA_n79-n263</w:t>
      </w:r>
      <w:r>
        <w:rPr>
          <w:rFonts w:eastAsiaTheme="minorEastAsia"/>
          <w:b/>
          <w:lang w:eastAsia="zh-CN"/>
        </w:rPr>
        <w:t xml:space="preserve"> but not defined DC scenarios for FR1+FR2-2 </w:t>
      </w:r>
    </w:p>
    <w:p w14:paraId="1914FDFD" w14:textId="77777777" w:rsidR="00EB66FD" w:rsidRPr="00D0336E" w:rsidRDefault="00EB66FD" w:rsidP="00EB66FD">
      <w:pPr>
        <w:rPr>
          <w:rFonts w:eastAsiaTheme="minorEastAsia"/>
          <w:b/>
          <w:lang w:eastAsia="zh-CN"/>
        </w:rPr>
      </w:pPr>
      <w:r w:rsidRPr="00D0336E">
        <w:rPr>
          <w:rFonts w:eastAsiaTheme="minorEastAsia"/>
          <w:b/>
          <w:lang w:eastAsia="zh-CN"/>
        </w:rPr>
        <w:t>Proposal 1: RAN4 to consider following scenarios for FR2-2 requirements definition:</w:t>
      </w:r>
    </w:p>
    <w:p w14:paraId="46C2C663" w14:textId="0218CC2C" w:rsidR="0020394F" w:rsidRPr="0020394F" w:rsidRDefault="00EB66FD" w:rsidP="0020394F">
      <w:pPr>
        <w:pStyle w:val="afa"/>
        <w:numPr>
          <w:ilvl w:val="0"/>
          <w:numId w:val="17"/>
        </w:numPr>
        <w:spacing w:afterLines="50" w:after="120"/>
        <w:ind w:leftChars="100" w:left="620"/>
        <w:contextualSpacing w:val="0"/>
        <w:rPr>
          <w:rFonts w:eastAsiaTheme="minorEastAsia"/>
          <w:b/>
        </w:rPr>
      </w:pPr>
      <w:r w:rsidRPr="00D0336E">
        <w:rPr>
          <w:rFonts w:eastAsiaTheme="minorEastAsia"/>
          <w:b/>
        </w:rPr>
        <w:t>Single carrier</w:t>
      </w:r>
      <w:r w:rsidR="0020394F">
        <w:rPr>
          <w:rFonts w:eastAsiaTheme="minorEastAsia"/>
          <w:b/>
        </w:rPr>
        <w:t xml:space="preserve"> (Optional feature)</w:t>
      </w:r>
    </w:p>
    <w:p w14:paraId="739D2F4C" w14:textId="426C1086" w:rsidR="00EB66FD" w:rsidRDefault="00EB66FD" w:rsidP="00017259">
      <w:pPr>
        <w:pStyle w:val="afa"/>
        <w:numPr>
          <w:ilvl w:val="0"/>
          <w:numId w:val="17"/>
        </w:numPr>
        <w:ind w:leftChars="100" w:left="620"/>
        <w:rPr>
          <w:rFonts w:eastAsiaTheme="minorEastAsia"/>
          <w:b/>
        </w:rPr>
      </w:pPr>
      <w:r w:rsidRPr="00D0336E">
        <w:rPr>
          <w:rFonts w:eastAsiaTheme="minorEastAsia"/>
          <w:b/>
        </w:rPr>
        <w:t>FR1+FR2-2 CA scenarios</w:t>
      </w:r>
      <w:r w:rsidR="0020394F">
        <w:rPr>
          <w:rFonts w:eastAsiaTheme="minorEastAsia"/>
          <w:b/>
        </w:rPr>
        <w:t xml:space="preserve"> (Mandatory feature)</w:t>
      </w:r>
    </w:p>
    <w:p w14:paraId="3310FE9C" w14:textId="77777777" w:rsidR="00EB66FD" w:rsidRPr="0020394F" w:rsidRDefault="00EB66FD" w:rsidP="0052593D">
      <w:pPr>
        <w:rPr>
          <w:rFonts w:eastAsiaTheme="minorEastAsia"/>
          <w:lang w:val="en-US" w:eastAsia="zh-CN"/>
        </w:rPr>
      </w:pPr>
    </w:p>
    <w:p w14:paraId="11130FEF" w14:textId="15638737" w:rsidR="00EB66FD" w:rsidRPr="00EB66FD" w:rsidRDefault="00EB66FD" w:rsidP="0052593D">
      <w:pPr>
        <w:pStyle w:val="20"/>
        <w:rPr>
          <w:lang w:val="en-US" w:eastAsia="zh-CN"/>
        </w:rPr>
      </w:pPr>
      <w:r>
        <w:rPr>
          <w:lang w:val="en-US" w:eastAsia="zh-CN"/>
        </w:rPr>
        <w:t>Phase noise compensation</w:t>
      </w:r>
    </w:p>
    <w:p w14:paraId="19D8176F" w14:textId="77777777" w:rsidR="00EB66FD" w:rsidRDefault="00EB66FD" w:rsidP="00EB66FD">
      <w:pPr>
        <w:rPr>
          <w:b/>
          <w:u w:val="single"/>
          <w:lang w:eastAsia="ko-KR"/>
        </w:rPr>
      </w:pPr>
      <w:r w:rsidRPr="00EE1929">
        <w:rPr>
          <w:b/>
          <w:u w:val="single"/>
          <w:lang w:eastAsia="ko-KR"/>
        </w:rPr>
        <w:t>Phase noise compensation</w:t>
      </w:r>
    </w:p>
    <w:p w14:paraId="3C1FFF51" w14:textId="77777777" w:rsidR="00EB66FD" w:rsidRDefault="00EB66FD" w:rsidP="00EB66FD">
      <w:pPr>
        <w:rPr>
          <w:rFonts w:eastAsiaTheme="minorEastAsia"/>
          <w:lang w:eastAsia="zh-CN"/>
        </w:rPr>
      </w:pPr>
      <w:r w:rsidRPr="00B27D2C">
        <w:rPr>
          <w:rFonts w:eastAsiaTheme="minorEastAsia" w:hint="eastAsia"/>
          <w:lang w:eastAsia="zh-CN"/>
        </w:rPr>
        <w:t>O</w:t>
      </w:r>
      <w:r w:rsidRPr="00B27D2C">
        <w:rPr>
          <w:rFonts w:eastAsiaTheme="minorEastAsia"/>
          <w:lang w:eastAsia="zh-CN"/>
        </w:rPr>
        <w:t xml:space="preserve">ne </w:t>
      </w:r>
      <w:r>
        <w:rPr>
          <w:rFonts w:eastAsiaTheme="minorEastAsia"/>
          <w:lang w:eastAsia="zh-CN"/>
        </w:rPr>
        <w:t>issue is whether to consider ICI compensation for receiver assumption. Based on our simulation results in [4], ICI compensation only bring performance gain in following assumptions:</w:t>
      </w:r>
    </w:p>
    <w:p w14:paraId="32929780" w14:textId="77777777" w:rsidR="00EB66FD" w:rsidRDefault="00EB66FD" w:rsidP="00017259">
      <w:pPr>
        <w:pStyle w:val="afa"/>
        <w:numPr>
          <w:ilvl w:val="0"/>
          <w:numId w:val="19"/>
        </w:numPr>
        <w:rPr>
          <w:rFonts w:eastAsiaTheme="minorEastAsia"/>
        </w:rPr>
      </w:pPr>
      <w:r w:rsidRPr="00FD542C">
        <w:rPr>
          <w:rFonts w:eastAsiaTheme="minorEastAsia"/>
        </w:rPr>
        <w:t>Large RB allocation: 264 for 120kHz/400MHz and 480kHz/1600MHz</w:t>
      </w:r>
    </w:p>
    <w:p w14:paraId="3CCAD182" w14:textId="77777777" w:rsidR="00EB66FD" w:rsidRDefault="00EB66FD" w:rsidP="00EB66FD">
      <w:pPr>
        <w:pStyle w:val="afa"/>
        <w:ind w:left="704"/>
        <w:rPr>
          <w:rFonts w:eastAsiaTheme="minorEastAsia"/>
        </w:rPr>
      </w:pPr>
    </w:p>
    <w:p w14:paraId="4BD4310E" w14:textId="77777777" w:rsidR="00EB66FD" w:rsidRPr="00FD542C" w:rsidRDefault="00EB66FD" w:rsidP="00017259">
      <w:pPr>
        <w:pStyle w:val="afa"/>
        <w:numPr>
          <w:ilvl w:val="0"/>
          <w:numId w:val="19"/>
        </w:numPr>
        <w:rPr>
          <w:rFonts w:eastAsiaTheme="minorEastAsia"/>
        </w:rPr>
      </w:pPr>
      <w:r>
        <w:rPr>
          <w:rFonts w:eastAsiaTheme="minorEastAsia"/>
        </w:rPr>
        <w:t>High SNR (Larger than MCS22)</w:t>
      </w:r>
    </w:p>
    <w:p w14:paraId="266AD535" w14:textId="77777777" w:rsidR="00EB66FD" w:rsidRDefault="00EB66FD" w:rsidP="00EB66FD">
      <w:pPr>
        <w:rPr>
          <w:rFonts w:eastAsiaTheme="minorEastAsia"/>
          <w:lang w:eastAsia="zh-CN"/>
        </w:rPr>
      </w:pPr>
    </w:p>
    <w:p w14:paraId="32F332AE" w14:textId="264B94F9" w:rsidR="00EB66FD" w:rsidRDefault="00EB66FD" w:rsidP="00271E27">
      <w:pPr>
        <w:jc w:val="both"/>
        <w:rPr>
          <w:rFonts w:eastAsiaTheme="minorEastAsia"/>
          <w:lang w:eastAsia="zh-CN"/>
        </w:rPr>
      </w:pPr>
      <w:r>
        <w:rPr>
          <w:rFonts w:eastAsiaTheme="minorEastAsia" w:hint="eastAsia"/>
          <w:lang w:eastAsia="zh-CN"/>
        </w:rPr>
        <w:t>H</w:t>
      </w:r>
      <w:r>
        <w:rPr>
          <w:rFonts w:eastAsiaTheme="minorEastAsia"/>
          <w:lang w:eastAsia="zh-CN"/>
        </w:rPr>
        <w:t xml:space="preserve">ence, we only simulate ICI compensation for MCS20 and MCS22 with 120kHz/400MHz for PDSCH. In these cases, we compare the performance with CPE compensation only and CPE+ICI compensation with u=1, 2 and 3 where u is ICI de-filter tap number. We can observe that for MCS20,  CPE+ICI compensation has the same performance as CPE compensation only. For MCS22, ICI </w:t>
      </w:r>
      <w:r>
        <w:rPr>
          <w:rFonts w:eastAsiaTheme="minorEastAsia"/>
          <w:lang w:eastAsia="zh-CN"/>
        </w:rPr>
        <w:lastRenderedPageBreak/>
        <w:t>with u=3 has 0.2dB performance gain compared to CPE compensation only. Therefore, we can conclude that ICI compensation doesn’t bring obvious performance gain in such MCS and phase noise modelled only in RX side.</w:t>
      </w:r>
    </w:p>
    <w:p w14:paraId="3C9EDBA4" w14:textId="77777777" w:rsidR="00EB66FD" w:rsidRPr="00EB66FD" w:rsidRDefault="00EB66FD" w:rsidP="00EB66FD">
      <w:pPr>
        <w:rPr>
          <w:rFonts w:eastAsia="Malgun Gothic"/>
          <w:b/>
          <w:u w:val="single"/>
          <w:lang w:eastAsia="ko-KR"/>
        </w:rPr>
      </w:pPr>
    </w:p>
    <w:p w14:paraId="0BE5F48A" w14:textId="355CEB7C" w:rsidR="00EB66FD" w:rsidRDefault="00EB66FD" w:rsidP="00EB66FD">
      <w:pPr>
        <w:jc w:val="both"/>
        <w:rPr>
          <w:rFonts w:eastAsiaTheme="minorEastAsia"/>
          <w:lang w:eastAsia="zh-CN"/>
        </w:rPr>
      </w:pPr>
      <w:r>
        <w:rPr>
          <w:rFonts w:eastAsiaTheme="minorEastAsia"/>
          <w:lang w:eastAsia="zh-CN"/>
        </w:rPr>
        <w:t>For PUSCH, we simulate ICI compensation performance for 120kHz SCS/400MHz CBW with MCS20. According to our simulation results, ICI compensation doesn’t bring performance gain compared to CPE compensation when PN is modelled in RX side.</w:t>
      </w:r>
    </w:p>
    <w:p w14:paraId="571D101A" w14:textId="72760F63" w:rsidR="00EB66FD" w:rsidRPr="00EB66FD" w:rsidRDefault="00EB66FD" w:rsidP="00EB66FD">
      <w:pPr>
        <w:jc w:val="both"/>
        <w:rPr>
          <w:rFonts w:eastAsiaTheme="minorEastAsia"/>
          <w:lang w:eastAsia="zh-CN"/>
        </w:rPr>
      </w:pPr>
      <w:r>
        <w:rPr>
          <w:rFonts w:eastAsiaTheme="minorEastAsia"/>
          <w:lang w:eastAsia="zh-CN"/>
        </w:rPr>
        <w:t xml:space="preserve">We have following observations: </w:t>
      </w:r>
    </w:p>
    <w:p w14:paraId="0FE3096F" w14:textId="022BDAEC" w:rsidR="00EB66FD" w:rsidRPr="007775B0" w:rsidRDefault="00EB66FD" w:rsidP="00271E27">
      <w:pPr>
        <w:jc w:val="both"/>
        <w:rPr>
          <w:rFonts w:eastAsiaTheme="minorEastAsia"/>
          <w:b/>
        </w:rPr>
      </w:pPr>
      <w:r w:rsidRPr="007775B0">
        <w:rPr>
          <w:rFonts w:eastAsiaTheme="minorEastAsia"/>
          <w:b/>
          <w:lang w:eastAsia="zh-CN"/>
        </w:rPr>
        <w:t xml:space="preserve">Observation </w:t>
      </w:r>
      <w:r w:rsidR="00271E27">
        <w:rPr>
          <w:rFonts w:eastAsiaTheme="minorEastAsia"/>
          <w:b/>
          <w:lang w:eastAsia="zh-CN"/>
        </w:rPr>
        <w:t>2</w:t>
      </w:r>
      <w:r w:rsidRPr="007775B0">
        <w:rPr>
          <w:rFonts w:eastAsiaTheme="minorEastAsia"/>
          <w:b/>
          <w:lang w:eastAsia="zh-CN"/>
        </w:rPr>
        <w:t xml:space="preserve">: </w:t>
      </w:r>
      <w:r>
        <w:rPr>
          <w:rFonts w:eastAsiaTheme="minorEastAsia"/>
          <w:b/>
          <w:lang w:eastAsia="zh-CN"/>
        </w:rPr>
        <w:t xml:space="preserve">From point of performance gain, </w:t>
      </w:r>
      <w:r w:rsidRPr="007775B0">
        <w:rPr>
          <w:rFonts w:eastAsiaTheme="minorEastAsia"/>
          <w:b/>
          <w:lang w:eastAsia="zh-CN"/>
        </w:rPr>
        <w:t xml:space="preserve">ICI compensation doesn’t bring performance gain compared to CPE compensation </w:t>
      </w:r>
      <w:r>
        <w:rPr>
          <w:rFonts w:eastAsiaTheme="minorEastAsia"/>
          <w:b/>
          <w:lang w:eastAsia="zh-CN"/>
        </w:rPr>
        <w:t xml:space="preserve">for PDSCH/PUSCH </w:t>
      </w:r>
      <w:r w:rsidRPr="007775B0">
        <w:rPr>
          <w:rFonts w:eastAsiaTheme="minorEastAsia"/>
          <w:b/>
          <w:lang w:eastAsia="zh-CN"/>
        </w:rPr>
        <w:t>when PN is modelled in RX side for MCS20</w:t>
      </w:r>
      <w:r w:rsidR="00271E27">
        <w:rPr>
          <w:rFonts w:eastAsiaTheme="minorEastAsia"/>
          <w:b/>
          <w:lang w:eastAsia="zh-CN"/>
        </w:rPr>
        <w:t xml:space="preserve"> and MCS22 with</w:t>
      </w:r>
      <w:r w:rsidRPr="007775B0">
        <w:rPr>
          <w:rFonts w:eastAsiaTheme="minorEastAsia"/>
          <w:b/>
          <w:lang w:eastAsia="zh-CN"/>
        </w:rPr>
        <w:t xml:space="preserve"> 120</w:t>
      </w:r>
      <w:r>
        <w:rPr>
          <w:rFonts w:eastAsiaTheme="minorEastAsia"/>
          <w:b/>
          <w:lang w:eastAsia="zh-CN"/>
        </w:rPr>
        <w:t xml:space="preserve"> </w:t>
      </w:r>
      <w:r w:rsidRPr="007775B0">
        <w:rPr>
          <w:rFonts w:eastAsiaTheme="minorEastAsia"/>
          <w:b/>
          <w:lang w:eastAsia="zh-CN"/>
        </w:rPr>
        <w:t>kHz SCS/400MHz CBW.</w:t>
      </w:r>
      <w:r>
        <w:rPr>
          <w:rFonts w:eastAsiaTheme="minorEastAsia"/>
          <w:b/>
          <w:lang w:eastAsia="zh-CN"/>
        </w:rPr>
        <w:t xml:space="preserve"> Furthermore, ICI compensation is only applicable for corner conditions: High SNR (larger than 20dB), Large PTRS samples.</w:t>
      </w:r>
    </w:p>
    <w:p w14:paraId="13ED9CC0" w14:textId="503D6D8C" w:rsidR="00EB66FD" w:rsidRDefault="00EB66FD" w:rsidP="00EB66FD">
      <w:pPr>
        <w:rPr>
          <w:rFonts w:eastAsiaTheme="minorEastAsia"/>
          <w:lang w:eastAsia="zh-CN"/>
        </w:rPr>
      </w:pPr>
      <w:r>
        <w:rPr>
          <w:rFonts w:eastAsiaTheme="minorEastAsia"/>
          <w:lang w:eastAsia="zh-CN"/>
        </w:rPr>
        <w:t xml:space="preserve">Typical ICI compensation algorithm is least square method, which brings much matrix operation complexity. </w:t>
      </w:r>
    </w:p>
    <w:p w14:paraId="1DA338C9" w14:textId="5623FACD" w:rsidR="00EB66FD" w:rsidRDefault="00EB66FD" w:rsidP="00EB66FD">
      <w:pPr>
        <w:rPr>
          <w:rFonts w:eastAsiaTheme="minorEastAsia"/>
          <w:b/>
          <w:lang w:eastAsia="zh-CN"/>
        </w:rPr>
      </w:pPr>
      <w:r w:rsidRPr="00CF2C5B">
        <w:rPr>
          <w:rFonts w:eastAsiaTheme="minorEastAsia"/>
          <w:b/>
          <w:lang w:eastAsia="zh-CN"/>
        </w:rPr>
        <w:t xml:space="preserve">Observation </w:t>
      </w:r>
      <w:r w:rsidR="00271E27">
        <w:rPr>
          <w:rFonts w:eastAsiaTheme="minorEastAsia"/>
          <w:b/>
          <w:lang w:eastAsia="zh-CN"/>
        </w:rPr>
        <w:t>3</w:t>
      </w:r>
      <w:r w:rsidRPr="00CF2C5B">
        <w:rPr>
          <w:rFonts w:eastAsiaTheme="minorEastAsia"/>
          <w:b/>
          <w:lang w:eastAsia="zh-CN"/>
        </w:rPr>
        <w:t>:</w:t>
      </w:r>
      <w:r>
        <w:rPr>
          <w:rFonts w:eastAsiaTheme="minorEastAsia"/>
          <w:b/>
          <w:lang w:eastAsia="zh-CN"/>
        </w:rPr>
        <w:t xml:space="preserve"> From point of complexity, typical ICI compensation algorithm brings much matrix operation complexity.</w:t>
      </w:r>
    </w:p>
    <w:p w14:paraId="19C631FE" w14:textId="77777777" w:rsidR="00EB66FD" w:rsidRPr="00CF2C5B" w:rsidRDefault="00EB66FD" w:rsidP="00EB66FD">
      <w:pPr>
        <w:rPr>
          <w:rFonts w:eastAsiaTheme="minorEastAsia"/>
          <w:lang w:eastAsia="zh-CN"/>
        </w:rPr>
      </w:pPr>
      <w:r>
        <w:rPr>
          <w:rFonts w:eastAsiaTheme="minorEastAsia"/>
          <w:lang w:eastAsia="zh-CN"/>
        </w:rPr>
        <w:t>From point of testability, ICI compensation only works well on high SNR (Large than 20dB), which can’t be verified considering limited maximum testable SNR</w:t>
      </w:r>
      <w:r w:rsidRPr="00F365B0">
        <w:rPr>
          <w:rFonts w:eastAsiaTheme="minorEastAsia"/>
          <w:vertAlign w:val="subscript"/>
          <w:lang w:eastAsia="zh-CN"/>
        </w:rPr>
        <w:t>BB</w:t>
      </w:r>
      <w:r>
        <w:rPr>
          <w:rFonts w:eastAsiaTheme="minorEastAsia"/>
          <w:lang w:eastAsia="zh-CN"/>
        </w:rPr>
        <w:t>.</w:t>
      </w:r>
    </w:p>
    <w:p w14:paraId="63788EE0" w14:textId="2CEAFA63" w:rsidR="00EB66FD" w:rsidRPr="00F365B0" w:rsidRDefault="00EB66FD" w:rsidP="00EB66FD">
      <w:pPr>
        <w:rPr>
          <w:rFonts w:eastAsiaTheme="minorEastAsia"/>
          <w:b/>
          <w:lang w:eastAsia="zh-CN"/>
        </w:rPr>
      </w:pPr>
      <w:r w:rsidRPr="00CF2C5B">
        <w:rPr>
          <w:rFonts w:eastAsiaTheme="minorEastAsia" w:hint="eastAsia"/>
          <w:b/>
          <w:lang w:eastAsia="zh-CN"/>
        </w:rPr>
        <w:t>O</w:t>
      </w:r>
      <w:r w:rsidRPr="00CF2C5B">
        <w:rPr>
          <w:rFonts w:eastAsiaTheme="minorEastAsia"/>
          <w:b/>
          <w:lang w:eastAsia="zh-CN"/>
        </w:rPr>
        <w:t xml:space="preserve">bservation </w:t>
      </w:r>
      <w:r w:rsidR="00271E27">
        <w:rPr>
          <w:rFonts w:eastAsiaTheme="minorEastAsia"/>
          <w:b/>
          <w:lang w:eastAsia="zh-CN"/>
        </w:rPr>
        <w:t>4</w:t>
      </w:r>
      <w:r w:rsidRPr="00CF2C5B">
        <w:rPr>
          <w:rFonts w:eastAsiaTheme="minorEastAsia"/>
          <w:b/>
          <w:lang w:eastAsia="zh-CN"/>
        </w:rPr>
        <w:t xml:space="preserve">: </w:t>
      </w:r>
      <w:r>
        <w:rPr>
          <w:rFonts w:eastAsiaTheme="minorEastAsia"/>
          <w:b/>
          <w:lang w:eastAsia="zh-CN"/>
        </w:rPr>
        <w:t xml:space="preserve">From point of testability, </w:t>
      </w:r>
      <w:r w:rsidRPr="00F365B0">
        <w:rPr>
          <w:rFonts w:eastAsiaTheme="minorEastAsia"/>
          <w:b/>
          <w:lang w:eastAsia="zh-CN"/>
        </w:rPr>
        <w:t>ICI compensation only works well on high SNR (Large than 20dB), which can’t be verified considering limited maximum testable SNR</w:t>
      </w:r>
      <w:r w:rsidRPr="00F365B0">
        <w:rPr>
          <w:rFonts w:eastAsiaTheme="minorEastAsia"/>
          <w:b/>
          <w:vertAlign w:val="subscript"/>
          <w:lang w:eastAsia="zh-CN"/>
        </w:rPr>
        <w:t>BB</w:t>
      </w:r>
      <w:r w:rsidRPr="00F365B0">
        <w:rPr>
          <w:rFonts w:eastAsiaTheme="minorEastAsia"/>
          <w:b/>
          <w:lang w:eastAsia="zh-CN"/>
        </w:rPr>
        <w:t>.</w:t>
      </w:r>
    </w:p>
    <w:p w14:paraId="230E0AA8" w14:textId="27E2661B" w:rsidR="00EB66FD" w:rsidRPr="00F365B0" w:rsidRDefault="00EB66FD" w:rsidP="00EB66FD">
      <w:pPr>
        <w:rPr>
          <w:rFonts w:eastAsiaTheme="minorEastAsia"/>
          <w:b/>
          <w:lang w:eastAsia="zh-CN"/>
        </w:rPr>
      </w:pPr>
      <w:r w:rsidRPr="00F365B0">
        <w:rPr>
          <w:rFonts w:eastAsiaTheme="minorEastAsia"/>
          <w:b/>
          <w:lang w:eastAsia="zh-CN"/>
        </w:rPr>
        <w:t xml:space="preserve">Proposal </w:t>
      </w:r>
      <w:r w:rsidR="00271E27">
        <w:rPr>
          <w:rFonts w:eastAsiaTheme="minorEastAsia"/>
          <w:b/>
          <w:lang w:eastAsia="zh-CN"/>
        </w:rPr>
        <w:t>2</w:t>
      </w:r>
      <w:r w:rsidRPr="00F365B0">
        <w:rPr>
          <w:rFonts w:eastAsiaTheme="minorEastAsia"/>
          <w:b/>
          <w:lang w:eastAsia="zh-CN"/>
        </w:rPr>
        <w:t xml:space="preserve">:  </w:t>
      </w:r>
      <w:r>
        <w:rPr>
          <w:rFonts w:eastAsiaTheme="minorEastAsia"/>
          <w:b/>
          <w:lang w:eastAsia="zh-CN"/>
        </w:rPr>
        <w:t>Not consider ICI compensation for FR2-2 performance requirements definition.</w:t>
      </w:r>
    </w:p>
    <w:p w14:paraId="284F079B" w14:textId="77777777" w:rsidR="00EB66FD" w:rsidRDefault="00EB66FD" w:rsidP="0052593D">
      <w:pPr>
        <w:rPr>
          <w:rFonts w:eastAsiaTheme="minorEastAsia"/>
          <w:lang w:eastAsia="zh-CN"/>
        </w:rPr>
      </w:pPr>
    </w:p>
    <w:p w14:paraId="066C285D" w14:textId="5C4985A6" w:rsidR="00EB66FD" w:rsidRPr="00EB66FD" w:rsidRDefault="00EB66FD" w:rsidP="00EB66FD">
      <w:pPr>
        <w:pStyle w:val="20"/>
        <w:rPr>
          <w:lang w:val="en-US" w:eastAsia="zh-CN"/>
        </w:rPr>
      </w:pPr>
      <w:r w:rsidRPr="00EB66FD">
        <w:rPr>
          <w:lang w:val="en-US" w:eastAsia="zh-CN"/>
        </w:rPr>
        <w:t>SCS</w:t>
      </w:r>
      <w:r>
        <w:rPr>
          <w:lang w:val="en-US" w:eastAsia="zh-CN"/>
        </w:rPr>
        <w:t xml:space="preserve"> selection</w:t>
      </w:r>
    </w:p>
    <w:p w14:paraId="7E55305A" w14:textId="77777777" w:rsidR="00EB66FD" w:rsidRPr="005551C3" w:rsidRDefault="00EB66FD" w:rsidP="00EB66FD">
      <w:pPr>
        <w:rPr>
          <w:rFonts w:eastAsiaTheme="minorEastAsia"/>
          <w:lang w:eastAsia="zh-CN"/>
        </w:rPr>
      </w:pPr>
      <w:r>
        <w:rPr>
          <w:rFonts w:eastAsiaTheme="minorEastAsia"/>
          <w:lang w:eastAsia="zh-CN"/>
        </w:rPr>
        <w:t>In last meeting, some companies insist on defining performance requirements for 960 kHz SCS, we list the options as following:</w:t>
      </w:r>
    </w:p>
    <w:tbl>
      <w:tblPr>
        <w:tblStyle w:val="af4"/>
        <w:tblW w:w="0" w:type="auto"/>
        <w:tblLook w:val="04A0" w:firstRow="1" w:lastRow="0" w:firstColumn="1" w:lastColumn="0" w:noHBand="0" w:noVBand="1"/>
      </w:tblPr>
      <w:tblGrid>
        <w:gridCol w:w="10457"/>
      </w:tblGrid>
      <w:tr w:rsidR="00EB66FD" w14:paraId="796A9E44" w14:textId="77777777" w:rsidTr="00EB66FD">
        <w:tc>
          <w:tcPr>
            <w:tcW w:w="10457" w:type="dxa"/>
          </w:tcPr>
          <w:p w14:paraId="48551C32" w14:textId="77777777" w:rsidR="00EB66FD" w:rsidRPr="00DF5E7F" w:rsidRDefault="00EB66FD" w:rsidP="00017259">
            <w:pPr>
              <w:pStyle w:val="afa"/>
              <w:widowControl/>
              <w:numPr>
                <w:ilvl w:val="0"/>
                <w:numId w:val="16"/>
              </w:numPr>
              <w:autoSpaceDE/>
              <w:autoSpaceDN/>
              <w:adjustRightInd/>
              <w:spacing w:after="120"/>
              <w:contextualSpacing w:val="0"/>
              <w:rPr>
                <w:szCs w:val="24"/>
              </w:rPr>
            </w:pPr>
            <w:r w:rsidRPr="00DF5E7F">
              <w:rPr>
                <w:szCs w:val="24"/>
              </w:rPr>
              <w:t>Option 1: Define the requirements</w:t>
            </w:r>
          </w:p>
          <w:p w14:paraId="04277971" w14:textId="77777777" w:rsidR="00EB66FD" w:rsidRPr="005551C3" w:rsidRDefault="00EB66FD" w:rsidP="00017259">
            <w:pPr>
              <w:pStyle w:val="afa"/>
              <w:widowControl/>
              <w:numPr>
                <w:ilvl w:val="0"/>
                <w:numId w:val="16"/>
              </w:numPr>
              <w:autoSpaceDE/>
              <w:autoSpaceDN/>
              <w:adjustRightInd/>
              <w:spacing w:after="120"/>
              <w:contextualSpacing w:val="0"/>
              <w:rPr>
                <w:szCs w:val="24"/>
              </w:rPr>
            </w:pPr>
            <w:r w:rsidRPr="00DF5E7F">
              <w:rPr>
                <w:szCs w:val="24"/>
              </w:rPr>
              <w:t>Option 2: Do not define the requirements</w:t>
            </w:r>
          </w:p>
        </w:tc>
      </w:tr>
    </w:tbl>
    <w:p w14:paraId="0A469C14" w14:textId="77777777" w:rsidR="00EB66FD" w:rsidRPr="00435568" w:rsidRDefault="00EB66FD" w:rsidP="00EB66FD">
      <w:pPr>
        <w:spacing w:after="120"/>
        <w:rPr>
          <w:szCs w:val="24"/>
        </w:rPr>
      </w:pPr>
    </w:p>
    <w:p w14:paraId="51DE6B07" w14:textId="77777777" w:rsidR="00EB66FD" w:rsidRPr="001004F1" w:rsidRDefault="00EB66FD" w:rsidP="00EB66FD">
      <w:pPr>
        <w:rPr>
          <w:rFonts w:eastAsiaTheme="minorEastAsia"/>
          <w:lang w:eastAsia="zh-CN"/>
        </w:rPr>
      </w:pPr>
      <w:r w:rsidRPr="001004F1">
        <w:rPr>
          <w:rFonts w:eastAsiaTheme="minorEastAsia" w:hint="eastAsia"/>
          <w:lang w:eastAsia="zh-CN"/>
        </w:rPr>
        <w:t>W</w:t>
      </w:r>
      <w:r w:rsidRPr="001004F1">
        <w:rPr>
          <w:rFonts w:eastAsiaTheme="minorEastAsia"/>
          <w:lang w:eastAsia="zh-CN"/>
        </w:rPr>
        <w:t>e don’t support define any case with 960</w:t>
      </w:r>
      <w:r>
        <w:rPr>
          <w:rFonts w:eastAsiaTheme="minorEastAsia"/>
          <w:lang w:eastAsia="zh-CN"/>
        </w:rPr>
        <w:t xml:space="preserve"> </w:t>
      </w:r>
      <w:r w:rsidRPr="001004F1">
        <w:rPr>
          <w:rFonts w:eastAsiaTheme="minorEastAsia"/>
          <w:lang w:eastAsia="zh-CN"/>
        </w:rPr>
        <w:t>kHz</w:t>
      </w:r>
      <w:r>
        <w:rPr>
          <w:rFonts w:eastAsiaTheme="minorEastAsia"/>
          <w:lang w:eastAsia="zh-CN"/>
        </w:rPr>
        <w:t xml:space="preserve"> SCS</w:t>
      </w:r>
      <w:r w:rsidRPr="001004F1">
        <w:rPr>
          <w:rFonts w:eastAsiaTheme="minorEastAsia"/>
          <w:lang w:eastAsia="zh-CN"/>
        </w:rPr>
        <w:t xml:space="preserve"> </w:t>
      </w:r>
      <w:r>
        <w:rPr>
          <w:rFonts w:eastAsiaTheme="minorEastAsia"/>
          <w:lang w:eastAsia="zh-CN"/>
        </w:rPr>
        <w:t xml:space="preserve">because of following reasons: </w:t>
      </w:r>
    </w:p>
    <w:p w14:paraId="5CBCDB7C" w14:textId="77777777" w:rsidR="00EB66FD" w:rsidRDefault="00EB66FD" w:rsidP="00017259">
      <w:pPr>
        <w:pStyle w:val="afa"/>
        <w:numPr>
          <w:ilvl w:val="0"/>
          <w:numId w:val="17"/>
        </w:numPr>
        <w:rPr>
          <w:rFonts w:eastAsiaTheme="minorEastAsia"/>
        </w:rPr>
      </w:pPr>
      <w:r>
        <w:rPr>
          <w:rFonts w:eastAsiaTheme="minorEastAsia"/>
        </w:rPr>
        <w:t>T</w:t>
      </w:r>
      <w:r w:rsidRPr="001004F1">
        <w:rPr>
          <w:rFonts w:eastAsiaTheme="minorEastAsia"/>
        </w:rPr>
        <w:t>he maximum testable SNR for 960</w:t>
      </w:r>
      <w:r>
        <w:rPr>
          <w:rFonts w:eastAsiaTheme="minorEastAsia"/>
        </w:rPr>
        <w:t xml:space="preserve"> </w:t>
      </w:r>
      <w:r w:rsidRPr="001004F1">
        <w:rPr>
          <w:rFonts w:eastAsiaTheme="minorEastAsia"/>
        </w:rPr>
        <w:t>kHz SCS is quite low (Refer to Table 2-1) which means most cases with 960</w:t>
      </w:r>
      <w:r>
        <w:rPr>
          <w:rFonts w:eastAsiaTheme="minorEastAsia"/>
        </w:rPr>
        <w:t xml:space="preserve"> </w:t>
      </w:r>
      <w:r w:rsidRPr="001004F1">
        <w:rPr>
          <w:rFonts w:eastAsiaTheme="minorEastAsia"/>
        </w:rPr>
        <w:t xml:space="preserve">kHz </w:t>
      </w:r>
      <w:r>
        <w:rPr>
          <w:rFonts w:eastAsiaTheme="minorEastAsia"/>
        </w:rPr>
        <w:t>SCS are</w:t>
      </w:r>
      <w:r w:rsidRPr="001004F1">
        <w:rPr>
          <w:rFonts w:eastAsiaTheme="minorEastAsia"/>
        </w:rPr>
        <w:t xml:space="preserve"> untestable. </w:t>
      </w:r>
    </w:p>
    <w:p w14:paraId="543D0C1F" w14:textId="77777777" w:rsidR="00EB66FD" w:rsidRDefault="00EB66FD" w:rsidP="00EB66FD">
      <w:pPr>
        <w:pStyle w:val="afa"/>
        <w:ind w:left="420"/>
        <w:rPr>
          <w:rFonts w:eastAsiaTheme="minorEastAsia"/>
        </w:rPr>
      </w:pPr>
    </w:p>
    <w:p w14:paraId="4506E691" w14:textId="77777777" w:rsidR="00EB66FD" w:rsidRDefault="00EB66FD" w:rsidP="00017259">
      <w:pPr>
        <w:pStyle w:val="afa"/>
        <w:numPr>
          <w:ilvl w:val="0"/>
          <w:numId w:val="17"/>
        </w:numPr>
        <w:rPr>
          <w:rFonts w:eastAsiaTheme="minorEastAsia"/>
        </w:rPr>
      </w:pPr>
      <w:r w:rsidRPr="001004F1">
        <w:rPr>
          <w:rFonts w:eastAsiaTheme="minorEastAsia"/>
        </w:rPr>
        <w:t xml:space="preserve">960kHz </w:t>
      </w:r>
      <w:r>
        <w:rPr>
          <w:rFonts w:eastAsiaTheme="minorEastAsia"/>
        </w:rPr>
        <w:t xml:space="preserve">SCS need too many </w:t>
      </w:r>
      <w:r w:rsidRPr="001004F1">
        <w:rPr>
          <w:rFonts w:eastAsiaTheme="minorEastAsia"/>
        </w:rPr>
        <w:t>consecutive DL slo</w:t>
      </w:r>
      <w:r>
        <w:rPr>
          <w:rFonts w:eastAsiaTheme="minorEastAsia"/>
        </w:rPr>
        <w:t>ts which bring much complexity of  scheduling pattern and HARQ feedback pattern because of HARQ processes number limitation.</w:t>
      </w:r>
    </w:p>
    <w:p w14:paraId="7AE38B83" w14:textId="77777777" w:rsidR="00EB66FD" w:rsidRDefault="00EB66FD" w:rsidP="0052593D">
      <w:pPr>
        <w:rPr>
          <w:rFonts w:eastAsiaTheme="minorEastAsia"/>
          <w:lang w:val="en-US" w:eastAsia="zh-CN"/>
        </w:rPr>
      </w:pPr>
    </w:p>
    <w:p w14:paraId="73B1DF22" w14:textId="59784BD4" w:rsidR="00271E27" w:rsidRPr="00F365B0" w:rsidRDefault="00271E27" w:rsidP="00271E27">
      <w:pPr>
        <w:rPr>
          <w:rFonts w:eastAsiaTheme="minorEastAsia"/>
          <w:b/>
          <w:lang w:eastAsia="zh-CN"/>
        </w:rPr>
      </w:pPr>
      <w:r w:rsidRPr="00F365B0">
        <w:rPr>
          <w:rFonts w:eastAsiaTheme="minorEastAsia"/>
          <w:b/>
          <w:lang w:eastAsia="zh-CN"/>
        </w:rPr>
        <w:t xml:space="preserve">Proposal </w:t>
      </w:r>
      <w:r>
        <w:rPr>
          <w:rFonts w:eastAsiaTheme="minorEastAsia"/>
          <w:b/>
          <w:lang w:eastAsia="zh-CN"/>
        </w:rPr>
        <w:t>3</w:t>
      </w:r>
      <w:r w:rsidRPr="00F365B0">
        <w:rPr>
          <w:rFonts w:eastAsiaTheme="minorEastAsia"/>
          <w:b/>
          <w:lang w:eastAsia="zh-CN"/>
        </w:rPr>
        <w:t xml:space="preserve">:  </w:t>
      </w:r>
      <w:r>
        <w:rPr>
          <w:rFonts w:eastAsiaTheme="minorEastAsia"/>
          <w:b/>
          <w:lang w:eastAsia="zh-CN"/>
        </w:rPr>
        <w:t>Not consider 960kHz for FR2-2 demodulation requirements definition</w:t>
      </w:r>
    </w:p>
    <w:p w14:paraId="4D946D93" w14:textId="77777777" w:rsidR="00271E27" w:rsidRPr="00271E27" w:rsidRDefault="00271E27" w:rsidP="0052593D">
      <w:pPr>
        <w:rPr>
          <w:rFonts w:eastAsiaTheme="minorEastAsia"/>
          <w:lang w:eastAsia="zh-CN"/>
        </w:rPr>
      </w:pPr>
    </w:p>
    <w:p w14:paraId="3E40A5E1" w14:textId="485B4CAD" w:rsidR="00EB66FD" w:rsidRPr="00EB66FD" w:rsidRDefault="00EB66FD" w:rsidP="00EB66FD">
      <w:pPr>
        <w:pStyle w:val="20"/>
        <w:rPr>
          <w:lang w:val="en-US" w:eastAsia="zh-CN"/>
        </w:rPr>
      </w:pPr>
      <w:r>
        <w:rPr>
          <w:lang w:val="en-US" w:eastAsia="zh-CN"/>
        </w:rPr>
        <w:t>Simplified channel model</w:t>
      </w:r>
    </w:p>
    <w:p w14:paraId="18CA6917" w14:textId="77777777" w:rsidR="00EB66FD" w:rsidRDefault="00EB66FD" w:rsidP="00EB66FD">
      <w:pPr>
        <w:rPr>
          <w:rFonts w:eastAsiaTheme="minorEastAsia"/>
          <w:lang w:eastAsia="zh-CN"/>
        </w:rPr>
      </w:pPr>
      <w:r>
        <w:rPr>
          <w:rFonts w:eastAsiaTheme="minorEastAsia"/>
          <w:lang w:eastAsia="zh-CN"/>
        </w:rPr>
        <w:t>The accuracy of simplified TDL channel model depends on channel resolution and number of taps. Based on the feedback of TE vender in last meeting. We have following information for channel resolution:</w:t>
      </w:r>
    </w:p>
    <w:tbl>
      <w:tblPr>
        <w:tblStyle w:val="af4"/>
        <w:tblW w:w="0" w:type="auto"/>
        <w:tblLook w:val="04A0" w:firstRow="1" w:lastRow="0" w:firstColumn="1" w:lastColumn="0" w:noHBand="0" w:noVBand="1"/>
      </w:tblPr>
      <w:tblGrid>
        <w:gridCol w:w="10457"/>
      </w:tblGrid>
      <w:tr w:rsidR="00EB66FD" w14:paraId="0625D3DB" w14:textId="77777777" w:rsidTr="00EB66FD">
        <w:tc>
          <w:tcPr>
            <w:tcW w:w="10457" w:type="dxa"/>
          </w:tcPr>
          <w:p w14:paraId="282E4A4F" w14:textId="77777777" w:rsidR="00EB66FD" w:rsidRPr="00223345" w:rsidRDefault="00EB66FD" w:rsidP="00EB66FD">
            <w:pPr>
              <w:rPr>
                <w:rStyle w:val="aff"/>
                <w:u w:val="single"/>
              </w:rPr>
            </w:pPr>
            <w:r>
              <w:rPr>
                <w:rStyle w:val="aff"/>
                <w:u w:val="single"/>
              </w:rPr>
              <w:t xml:space="preserve">Issue 1-3-2: </w:t>
            </w:r>
            <w:r>
              <w:rPr>
                <w:b/>
                <w:u w:val="single"/>
                <w:lang w:eastAsia="ko-KR"/>
              </w:rPr>
              <w:t xml:space="preserve">How to consider the </w:t>
            </w:r>
            <w:r w:rsidRPr="00592008">
              <w:rPr>
                <w:b/>
                <w:u w:val="single"/>
                <w:lang w:eastAsia="ko-KR"/>
              </w:rPr>
              <w:t>minimum tap resolution for TDL channel model</w:t>
            </w:r>
            <w:r>
              <w:rPr>
                <w:b/>
                <w:u w:val="single"/>
                <w:lang w:eastAsia="ko-KR"/>
              </w:rPr>
              <w:t>?</w:t>
            </w:r>
          </w:p>
          <w:p w14:paraId="12E57FF6" w14:textId="77777777" w:rsidR="00EB66FD" w:rsidRDefault="00EB66FD" w:rsidP="00EB66FD">
            <w:pPr>
              <w:shd w:val="clear" w:color="auto" w:fill="FFFFFF"/>
              <w:spacing w:after="0"/>
            </w:pPr>
            <w:r>
              <w:t>Invite TE vendors to confirm the minimum tap resolution for TDL channel model they could deliver.</w:t>
            </w:r>
          </w:p>
          <w:p w14:paraId="096AA9E2" w14:textId="77777777" w:rsidR="00EB66FD" w:rsidRPr="00062B24" w:rsidRDefault="00EB66FD" w:rsidP="00017259">
            <w:pPr>
              <w:pStyle w:val="afa"/>
              <w:widowControl/>
              <w:numPr>
                <w:ilvl w:val="0"/>
                <w:numId w:val="14"/>
              </w:numPr>
              <w:shd w:val="clear" w:color="auto" w:fill="FFFFFF"/>
              <w:autoSpaceDE/>
              <w:autoSpaceDN/>
              <w:adjustRightInd/>
              <w:contextualSpacing w:val="0"/>
            </w:pPr>
            <w:r>
              <w:t xml:space="preserve">Proposal 1: </w:t>
            </w:r>
            <w:r w:rsidRPr="00062B24">
              <w:t>2ns delay resolution</w:t>
            </w:r>
          </w:p>
          <w:p w14:paraId="5C03E857" w14:textId="77777777" w:rsidR="00EB66FD" w:rsidRDefault="00EB66FD" w:rsidP="00017259">
            <w:pPr>
              <w:pStyle w:val="afa"/>
              <w:widowControl/>
              <w:numPr>
                <w:ilvl w:val="0"/>
                <w:numId w:val="14"/>
              </w:numPr>
              <w:shd w:val="clear" w:color="auto" w:fill="FFFFFF"/>
              <w:autoSpaceDE/>
              <w:autoSpaceDN/>
              <w:adjustRightInd/>
              <w:contextualSpacing w:val="0"/>
            </w:pPr>
            <w:r>
              <w:t>Proposal 2: 2.5ns delay resolution</w:t>
            </w:r>
          </w:p>
          <w:p w14:paraId="1CF53603" w14:textId="77777777" w:rsidR="00EB66FD" w:rsidRPr="0037200A" w:rsidRDefault="00EB66FD" w:rsidP="00017259">
            <w:pPr>
              <w:pStyle w:val="afa"/>
              <w:widowControl/>
              <w:numPr>
                <w:ilvl w:val="0"/>
                <w:numId w:val="14"/>
              </w:numPr>
              <w:shd w:val="clear" w:color="auto" w:fill="FFFFFF"/>
              <w:autoSpaceDE/>
              <w:autoSpaceDN/>
              <w:adjustRightInd/>
              <w:contextualSpacing w:val="0"/>
            </w:pPr>
            <w:r>
              <w:t xml:space="preserve">Proposal 3: </w:t>
            </w:r>
            <w:r w:rsidRPr="00062B24">
              <w:t>TBA</w:t>
            </w:r>
          </w:p>
        </w:tc>
      </w:tr>
    </w:tbl>
    <w:p w14:paraId="743D25F6" w14:textId="77777777" w:rsidR="00EB66FD" w:rsidRDefault="00EB66FD" w:rsidP="00EB66FD">
      <w:pPr>
        <w:rPr>
          <w:rFonts w:eastAsiaTheme="minorEastAsia"/>
          <w:lang w:eastAsia="zh-CN"/>
        </w:rPr>
      </w:pPr>
    </w:p>
    <w:p w14:paraId="68E6516A" w14:textId="77777777" w:rsidR="00EB66FD" w:rsidRDefault="00EB66FD" w:rsidP="00EB66FD">
      <w:pPr>
        <w:jc w:val="both"/>
        <w:rPr>
          <w:rFonts w:eastAsiaTheme="minorEastAsia"/>
          <w:lang w:eastAsia="zh-CN"/>
        </w:rPr>
      </w:pPr>
      <w:r>
        <w:rPr>
          <w:rFonts w:eastAsiaTheme="minorEastAsia"/>
          <w:lang w:eastAsia="zh-CN"/>
        </w:rPr>
        <w:t>As for number of taps, we propose consider 12 which has been used for legacy simplified TDL channel generation. The corresponding simplification steps have been specified in clause B.2.1 which has been considered as procedure for new channel model generation in future release, we copy it in the appendix. Therefore, we propose to reuse it for simplified TDLA10 and TDLD10 channel generation.</w:t>
      </w:r>
    </w:p>
    <w:p w14:paraId="66CE43DF" w14:textId="1D558FFC" w:rsidR="00EB66FD" w:rsidRPr="002F583C" w:rsidRDefault="00EB66FD" w:rsidP="00EB66FD">
      <w:pPr>
        <w:rPr>
          <w:rFonts w:eastAsiaTheme="minorEastAsia"/>
          <w:b/>
          <w:lang w:eastAsia="zh-CN"/>
        </w:rPr>
      </w:pPr>
      <w:r w:rsidRPr="00294FAF">
        <w:rPr>
          <w:rFonts w:eastAsiaTheme="minorEastAsia"/>
          <w:b/>
          <w:lang w:eastAsia="zh-CN"/>
        </w:rPr>
        <w:lastRenderedPageBreak/>
        <w:t xml:space="preserve">Proposal </w:t>
      </w:r>
      <w:r w:rsidR="00271E27">
        <w:rPr>
          <w:rFonts w:eastAsiaTheme="minorEastAsia"/>
          <w:b/>
          <w:lang w:eastAsia="zh-CN"/>
        </w:rPr>
        <w:t>4</w:t>
      </w:r>
      <w:r w:rsidRPr="00294FAF">
        <w:rPr>
          <w:rFonts w:eastAsiaTheme="minorEastAsia"/>
          <w:b/>
          <w:lang w:eastAsia="zh-CN"/>
        </w:rPr>
        <w:t xml:space="preserve">: Reuse the procedure in </w:t>
      </w:r>
      <w:r>
        <w:rPr>
          <w:rFonts w:eastAsiaTheme="minorEastAsia"/>
          <w:b/>
          <w:lang w:eastAsia="zh-CN"/>
        </w:rPr>
        <w:t>clause B.2.1 of TS 38.101-4 for simplified TDLA10 and TDLD10 channel generation.</w:t>
      </w:r>
    </w:p>
    <w:p w14:paraId="120E9F3A" w14:textId="77777777" w:rsidR="00EB66FD" w:rsidRPr="002F583C" w:rsidRDefault="00EB66FD" w:rsidP="00EB66FD">
      <w:pPr>
        <w:rPr>
          <w:rFonts w:eastAsiaTheme="minorEastAsia"/>
          <w:lang w:val="en-US" w:eastAsia="zh-CN"/>
        </w:rPr>
      </w:pPr>
      <w:r>
        <w:rPr>
          <w:rFonts w:eastAsiaTheme="minorEastAsia" w:hint="eastAsia"/>
          <w:lang w:val="en-US" w:eastAsia="zh-CN"/>
        </w:rPr>
        <w:t>T</w:t>
      </w:r>
      <w:r>
        <w:rPr>
          <w:rFonts w:eastAsiaTheme="minorEastAsia"/>
          <w:lang w:val="en-US" w:eastAsia="zh-CN"/>
        </w:rPr>
        <w:t>he simplified TDLA10 channel models with 2ns resolution and 2.5ns resolution based on the procedure in appendix are captured in Table 2-1.</w:t>
      </w:r>
    </w:p>
    <w:p w14:paraId="55FF260C" w14:textId="77777777" w:rsidR="00EB66FD" w:rsidRPr="0024456C" w:rsidRDefault="00EB66FD" w:rsidP="00EB66FD">
      <w:pPr>
        <w:pStyle w:val="TH"/>
        <w:rPr>
          <w:rFonts w:ascii="Times New Roman" w:hAnsi="Times New Roman" w:cs="Times New Roman"/>
          <w:lang w:val="en-US" w:eastAsia="zh-CN"/>
        </w:rPr>
      </w:pPr>
      <w:r w:rsidRPr="0024456C">
        <w:rPr>
          <w:rFonts w:ascii="Times New Roman" w:hAnsi="Times New Roman" w:cs="Times New Roman"/>
        </w:rPr>
        <w:t xml:space="preserve">Table </w:t>
      </w:r>
      <w:r>
        <w:rPr>
          <w:rFonts w:ascii="Times New Roman" w:hAnsi="Times New Roman" w:cs="Times New Roman"/>
        </w:rPr>
        <w:t>2-1 Simplified TDLA10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965"/>
        <w:gridCol w:w="1053"/>
        <w:gridCol w:w="1712"/>
      </w:tblGrid>
      <w:tr w:rsidR="00EB66FD" w:rsidRPr="0024456C" w14:paraId="20C9277D" w14:textId="77777777" w:rsidTr="00E57C93">
        <w:trPr>
          <w:cantSplit/>
          <w:trHeight w:val="929"/>
          <w:jc w:val="center"/>
        </w:trPr>
        <w:tc>
          <w:tcPr>
            <w:tcW w:w="0" w:type="auto"/>
            <w:vMerge w:val="restart"/>
            <w:shd w:val="clear" w:color="auto" w:fill="auto"/>
          </w:tcPr>
          <w:p w14:paraId="38637A1E" w14:textId="77777777" w:rsidR="00EB66FD" w:rsidRPr="0024456C" w:rsidRDefault="00EB66FD" w:rsidP="00EB66FD">
            <w:pPr>
              <w:pStyle w:val="TAH"/>
              <w:rPr>
                <w:rFonts w:ascii="Times New Roman" w:hAnsi="Times New Roman" w:cs="Times New Roman"/>
                <w:lang w:val="en-CA"/>
              </w:rPr>
            </w:pPr>
            <w:r w:rsidRPr="0024456C">
              <w:rPr>
                <w:rFonts w:ascii="Times New Roman" w:hAnsi="Times New Roman" w:cs="Times New Roman"/>
                <w:lang w:val="en-CA"/>
              </w:rPr>
              <w:t>Tap #</w:t>
            </w:r>
          </w:p>
        </w:tc>
        <w:tc>
          <w:tcPr>
            <w:tcW w:w="0" w:type="auto"/>
            <w:gridSpan w:val="2"/>
            <w:shd w:val="clear" w:color="auto" w:fill="auto"/>
          </w:tcPr>
          <w:p w14:paraId="5B50AFFB" w14:textId="77777777" w:rsidR="00EB66FD" w:rsidRPr="002F583C" w:rsidRDefault="00EB66FD" w:rsidP="00EB66FD">
            <w:pPr>
              <w:pStyle w:val="TAH"/>
              <w:jc w:val="left"/>
              <w:rPr>
                <w:rFonts w:ascii="Times New Roman" w:eastAsiaTheme="minorEastAsia" w:hAnsi="Times New Roman" w:cs="Times New Roman"/>
                <w:b w:val="0"/>
                <w:lang w:val="en-CA" w:eastAsia="zh-CN"/>
              </w:rPr>
            </w:pPr>
            <w:r>
              <w:rPr>
                <w:rFonts w:ascii="Times New Roman" w:eastAsiaTheme="minorEastAsia" w:hAnsi="Times New Roman" w:cs="Times New Roman" w:hint="eastAsia"/>
                <w:lang w:val="en-CA" w:eastAsia="zh-CN"/>
              </w:rPr>
              <w:t xml:space="preserve"> </w:t>
            </w:r>
            <w:r>
              <w:rPr>
                <w:rFonts w:ascii="Times New Roman" w:eastAsiaTheme="minorEastAsia" w:hAnsi="Times New Roman" w:cs="Times New Roman"/>
                <w:lang w:val="en-CA" w:eastAsia="zh-CN"/>
              </w:rPr>
              <w:t xml:space="preserve">        </w:t>
            </w:r>
            <w:r w:rsidRPr="002F583C">
              <w:rPr>
                <w:rFonts w:ascii="Times New Roman" w:eastAsiaTheme="minorEastAsia" w:hAnsi="Times New Roman" w:cs="Times New Roman"/>
                <w:b w:val="0"/>
                <w:lang w:val="en-CA" w:eastAsia="zh-CN"/>
              </w:rPr>
              <w:t>2.5ns resolution</w:t>
            </w:r>
          </w:p>
        </w:tc>
        <w:tc>
          <w:tcPr>
            <w:tcW w:w="0" w:type="auto"/>
            <w:gridSpan w:val="2"/>
          </w:tcPr>
          <w:p w14:paraId="417C1D48" w14:textId="77777777" w:rsidR="00EB66FD" w:rsidRPr="002F583C" w:rsidRDefault="00EB66FD" w:rsidP="00EB66FD">
            <w:pPr>
              <w:pStyle w:val="TAH"/>
              <w:rPr>
                <w:rFonts w:ascii="Times New Roman" w:eastAsiaTheme="minorEastAsia" w:hAnsi="Times New Roman" w:cs="Times New Roman"/>
                <w:b w:val="0"/>
                <w:lang w:val="en-CA" w:eastAsia="zh-CN"/>
              </w:rPr>
            </w:pPr>
            <w:r w:rsidRPr="002F583C">
              <w:rPr>
                <w:rFonts w:ascii="Times New Roman" w:eastAsiaTheme="minorEastAsia" w:hAnsi="Times New Roman" w:cs="Times New Roman" w:hint="eastAsia"/>
                <w:b w:val="0"/>
                <w:lang w:val="en-CA" w:eastAsia="zh-CN"/>
              </w:rPr>
              <w:t>2</w:t>
            </w:r>
            <w:r w:rsidRPr="002F583C">
              <w:rPr>
                <w:rFonts w:ascii="Times New Roman" w:eastAsiaTheme="minorEastAsia" w:hAnsi="Times New Roman" w:cs="Times New Roman"/>
                <w:b w:val="0"/>
                <w:lang w:val="en-CA" w:eastAsia="zh-CN"/>
              </w:rPr>
              <w:t>ns resolution</w:t>
            </w:r>
          </w:p>
        </w:tc>
        <w:tc>
          <w:tcPr>
            <w:tcW w:w="0" w:type="auto"/>
            <w:vMerge w:val="restart"/>
            <w:shd w:val="clear" w:color="auto" w:fill="auto"/>
          </w:tcPr>
          <w:p w14:paraId="517C189D" w14:textId="77777777" w:rsidR="00EB66FD" w:rsidRPr="0024456C" w:rsidRDefault="00EB66FD" w:rsidP="00EB66FD">
            <w:pPr>
              <w:pStyle w:val="TAH"/>
              <w:rPr>
                <w:rFonts w:ascii="Times New Roman" w:hAnsi="Times New Roman" w:cs="Times New Roman"/>
                <w:lang w:val="en-CA"/>
              </w:rPr>
            </w:pPr>
            <w:r w:rsidRPr="0024456C">
              <w:rPr>
                <w:rFonts w:ascii="Times New Roman" w:hAnsi="Times New Roman" w:cs="Times New Roman"/>
                <w:lang w:val="en-CA"/>
              </w:rPr>
              <w:t>Fading distribution</w:t>
            </w:r>
          </w:p>
        </w:tc>
      </w:tr>
      <w:tr w:rsidR="00EB66FD" w:rsidRPr="0024456C" w14:paraId="19595FFE" w14:textId="77777777" w:rsidTr="00EB66FD">
        <w:trPr>
          <w:cantSplit/>
          <w:jc w:val="center"/>
        </w:trPr>
        <w:tc>
          <w:tcPr>
            <w:tcW w:w="0" w:type="auto"/>
            <w:vMerge/>
            <w:shd w:val="clear" w:color="auto" w:fill="auto"/>
          </w:tcPr>
          <w:p w14:paraId="5FFCA1D4" w14:textId="77777777" w:rsidR="00EB66FD" w:rsidRPr="0024456C" w:rsidRDefault="00EB66FD" w:rsidP="00EB66FD">
            <w:pPr>
              <w:pStyle w:val="TAH"/>
              <w:rPr>
                <w:rFonts w:ascii="Times New Roman" w:hAnsi="Times New Roman" w:cs="Times New Roman"/>
                <w:lang w:val="en-CA"/>
              </w:rPr>
            </w:pPr>
          </w:p>
        </w:tc>
        <w:tc>
          <w:tcPr>
            <w:tcW w:w="0" w:type="auto"/>
            <w:shd w:val="clear" w:color="auto" w:fill="auto"/>
          </w:tcPr>
          <w:p w14:paraId="79D91D6D" w14:textId="77777777" w:rsidR="00EB66FD" w:rsidRPr="0024456C" w:rsidRDefault="00EB66FD" w:rsidP="00EB66FD">
            <w:pPr>
              <w:pStyle w:val="TAH"/>
              <w:rPr>
                <w:rFonts w:ascii="Times New Roman" w:hAnsi="Times New Roman" w:cs="Times New Roman"/>
                <w:lang w:val="en-CA"/>
              </w:rPr>
            </w:pPr>
            <w:r w:rsidRPr="0024456C">
              <w:rPr>
                <w:rFonts w:ascii="Times New Roman" w:hAnsi="Times New Roman" w:cs="Times New Roman"/>
                <w:lang w:val="en-CA"/>
              </w:rPr>
              <w:t>Delay [ns]</w:t>
            </w:r>
          </w:p>
        </w:tc>
        <w:tc>
          <w:tcPr>
            <w:tcW w:w="0" w:type="auto"/>
            <w:shd w:val="clear" w:color="auto" w:fill="auto"/>
          </w:tcPr>
          <w:p w14:paraId="194ACF84" w14:textId="77777777" w:rsidR="00EB66FD" w:rsidRPr="0024456C" w:rsidRDefault="00EB66FD" w:rsidP="00EB66FD">
            <w:pPr>
              <w:pStyle w:val="TAH"/>
              <w:rPr>
                <w:rFonts w:ascii="Times New Roman" w:hAnsi="Times New Roman" w:cs="Times New Roman"/>
                <w:lang w:val="en-CA"/>
              </w:rPr>
            </w:pPr>
            <w:r w:rsidRPr="0024456C">
              <w:rPr>
                <w:rFonts w:ascii="Times New Roman" w:hAnsi="Times New Roman" w:cs="Times New Roman"/>
                <w:lang w:val="en-CA"/>
              </w:rPr>
              <w:t>Power [dB]</w:t>
            </w:r>
          </w:p>
        </w:tc>
        <w:tc>
          <w:tcPr>
            <w:tcW w:w="0" w:type="auto"/>
          </w:tcPr>
          <w:p w14:paraId="6607CA9A" w14:textId="77777777" w:rsidR="00EB66FD" w:rsidRPr="0024456C" w:rsidRDefault="00EB66FD" w:rsidP="00EB66FD">
            <w:pPr>
              <w:pStyle w:val="TAH"/>
              <w:rPr>
                <w:rFonts w:ascii="Times New Roman" w:hAnsi="Times New Roman" w:cs="Times New Roman"/>
                <w:lang w:val="en-CA"/>
              </w:rPr>
            </w:pPr>
            <w:r w:rsidRPr="00A32449">
              <w:t>Delay [ns]</w:t>
            </w:r>
          </w:p>
        </w:tc>
        <w:tc>
          <w:tcPr>
            <w:tcW w:w="0" w:type="auto"/>
          </w:tcPr>
          <w:p w14:paraId="53F45301" w14:textId="77777777" w:rsidR="00EB66FD" w:rsidRPr="0024456C" w:rsidRDefault="00EB66FD" w:rsidP="00EB66FD">
            <w:pPr>
              <w:pStyle w:val="TAH"/>
              <w:rPr>
                <w:rFonts w:ascii="Times New Roman" w:hAnsi="Times New Roman" w:cs="Times New Roman"/>
                <w:lang w:val="en-CA"/>
              </w:rPr>
            </w:pPr>
            <w:r w:rsidRPr="00A32449">
              <w:t>Power [dB]</w:t>
            </w:r>
          </w:p>
        </w:tc>
        <w:tc>
          <w:tcPr>
            <w:tcW w:w="0" w:type="auto"/>
            <w:vMerge/>
            <w:shd w:val="clear" w:color="auto" w:fill="auto"/>
          </w:tcPr>
          <w:p w14:paraId="5F213E21" w14:textId="77777777" w:rsidR="00EB66FD" w:rsidRPr="0024456C" w:rsidRDefault="00EB66FD" w:rsidP="00EB66FD">
            <w:pPr>
              <w:pStyle w:val="TAH"/>
              <w:rPr>
                <w:rFonts w:ascii="Times New Roman" w:hAnsi="Times New Roman" w:cs="Times New Roman"/>
                <w:lang w:val="en-CA"/>
              </w:rPr>
            </w:pPr>
          </w:p>
        </w:tc>
      </w:tr>
      <w:tr w:rsidR="00EB66FD" w:rsidRPr="0024456C" w14:paraId="4716FA43" w14:textId="77777777" w:rsidTr="00EB66FD">
        <w:trPr>
          <w:cantSplit/>
          <w:jc w:val="center"/>
        </w:trPr>
        <w:tc>
          <w:tcPr>
            <w:tcW w:w="0" w:type="auto"/>
            <w:vAlign w:val="center"/>
          </w:tcPr>
          <w:p w14:paraId="14C44B3F"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1</w:t>
            </w:r>
          </w:p>
        </w:tc>
        <w:tc>
          <w:tcPr>
            <w:tcW w:w="0" w:type="auto"/>
          </w:tcPr>
          <w:p w14:paraId="49877DA9"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0</w:t>
            </w:r>
          </w:p>
        </w:tc>
        <w:tc>
          <w:tcPr>
            <w:tcW w:w="0" w:type="auto"/>
          </w:tcPr>
          <w:p w14:paraId="6DECAB10"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17.4</w:t>
            </w:r>
          </w:p>
        </w:tc>
        <w:tc>
          <w:tcPr>
            <w:tcW w:w="0" w:type="auto"/>
          </w:tcPr>
          <w:p w14:paraId="2B6B6985"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0</w:t>
            </w:r>
          </w:p>
        </w:tc>
        <w:tc>
          <w:tcPr>
            <w:tcW w:w="0" w:type="auto"/>
          </w:tcPr>
          <w:p w14:paraId="52BBCB96"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-16.1</w:t>
            </w:r>
          </w:p>
        </w:tc>
        <w:tc>
          <w:tcPr>
            <w:tcW w:w="0" w:type="auto"/>
          </w:tcPr>
          <w:p w14:paraId="097E2325"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5EC30C39" w14:textId="77777777" w:rsidTr="00EB66FD">
        <w:trPr>
          <w:cantSplit/>
          <w:jc w:val="center"/>
        </w:trPr>
        <w:tc>
          <w:tcPr>
            <w:tcW w:w="0" w:type="auto"/>
            <w:vAlign w:val="center"/>
          </w:tcPr>
          <w:p w14:paraId="578BC28A"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2</w:t>
            </w:r>
          </w:p>
        </w:tc>
        <w:tc>
          <w:tcPr>
            <w:tcW w:w="0" w:type="auto"/>
          </w:tcPr>
          <w:p w14:paraId="27B31F0C"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5</w:t>
            </w:r>
          </w:p>
        </w:tc>
        <w:tc>
          <w:tcPr>
            <w:tcW w:w="0" w:type="auto"/>
          </w:tcPr>
          <w:p w14:paraId="1DBACCF4"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0</w:t>
            </w:r>
          </w:p>
        </w:tc>
        <w:tc>
          <w:tcPr>
            <w:tcW w:w="0" w:type="auto"/>
          </w:tcPr>
          <w:p w14:paraId="22556BF5"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4</w:t>
            </w:r>
          </w:p>
        </w:tc>
        <w:tc>
          <w:tcPr>
            <w:tcW w:w="0" w:type="auto"/>
          </w:tcPr>
          <w:p w14:paraId="421B5C23"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0</w:t>
            </w:r>
          </w:p>
        </w:tc>
        <w:tc>
          <w:tcPr>
            <w:tcW w:w="0" w:type="auto"/>
          </w:tcPr>
          <w:p w14:paraId="2EAA8528"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34B17051" w14:textId="77777777" w:rsidTr="00EB66FD">
        <w:trPr>
          <w:cantSplit/>
          <w:jc w:val="center"/>
        </w:trPr>
        <w:tc>
          <w:tcPr>
            <w:tcW w:w="0" w:type="auto"/>
            <w:vAlign w:val="center"/>
          </w:tcPr>
          <w:p w14:paraId="7BB8C57D"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3</w:t>
            </w:r>
          </w:p>
        </w:tc>
        <w:tc>
          <w:tcPr>
            <w:tcW w:w="0" w:type="auto"/>
          </w:tcPr>
          <w:p w14:paraId="7A7D43FE"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7</w:t>
            </w:r>
            <w:r>
              <w:rPr>
                <w:rFonts w:eastAsiaTheme="minorEastAsia" w:cs="Times New Roman"/>
                <w:sz w:val="18"/>
                <w:lang w:val="en-CA" w:eastAsia="zh-CN"/>
              </w:rPr>
              <w:t>.5</w:t>
            </w:r>
          </w:p>
        </w:tc>
        <w:tc>
          <w:tcPr>
            <w:tcW w:w="0" w:type="auto"/>
          </w:tcPr>
          <w:p w14:paraId="32A66395"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9.5</w:t>
            </w:r>
          </w:p>
        </w:tc>
        <w:tc>
          <w:tcPr>
            <w:tcW w:w="0" w:type="auto"/>
          </w:tcPr>
          <w:p w14:paraId="34470BCB"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6</w:t>
            </w:r>
          </w:p>
        </w:tc>
        <w:tc>
          <w:tcPr>
            <w:tcW w:w="0" w:type="auto"/>
          </w:tcPr>
          <w:p w14:paraId="249C3B39"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-4</w:t>
            </w:r>
          </w:p>
        </w:tc>
        <w:tc>
          <w:tcPr>
            <w:tcW w:w="0" w:type="auto"/>
          </w:tcPr>
          <w:p w14:paraId="1898B055"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1DC40A7E" w14:textId="77777777" w:rsidTr="00EB66FD">
        <w:trPr>
          <w:cantSplit/>
          <w:jc w:val="center"/>
        </w:trPr>
        <w:tc>
          <w:tcPr>
            <w:tcW w:w="0" w:type="auto"/>
            <w:vAlign w:val="center"/>
          </w:tcPr>
          <w:p w14:paraId="162E9930" w14:textId="77777777" w:rsidR="00EB66FD" w:rsidRPr="0024456C" w:rsidRDefault="00EB66FD" w:rsidP="00EB66FD">
            <w:pPr>
              <w:keepNext/>
              <w:keepLines/>
              <w:spacing w:after="0"/>
              <w:jc w:val="center"/>
              <w:rPr>
                <w:rFonts w:cs="Times New Roman"/>
                <w:sz w:val="18"/>
                <w:lang w:val="en-CA"/>
              </w:rPr>
            </w:pPr>
            <w:r w:rsidRPr="0024456C">
              <w:rPr>
                <w:rFonts w:cs="Times New Roman"/>
                <w:sz w:val="18"/>
                <w:lang w:val="en-CA"/>
              </w:rPr>
              <w:t>4</w:t>
            </w:r>
          </w:p>
        </w:tc>
        <w:tc>
          <w:tcPr>
            <w:tcW w:w="0" w:type="auto"/>
          </w:tcPr>
          <w:p w14:paraId="14B77E0A"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1</w:t>
            </w:r>
            <w:r>
              <w:rPr>
                <w:rFonts w:eastAsiaTheme="minorEastAsia" w:cs="Times New Roman"/>
                <w:sz w:val="18"/>
                <w:lang w:val="en-CA" w:eastAsia="zh-CN"/>
              </w:rPr>
              <w:t>5</w:t>
            </w:r>
          </w:p>
        </w:tc>
        <w:tc>
          <w:tcPr>
            <w:tcW w:w="0" w:type="auto"/>
          </w:tcPr>
          <w:p w14:paraId="5E6AF091"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19.9</w:t>
            </w:r>
          </w:p>
        </w:tc>
        <w:tc>
          <w:tcPr>
            <w:tcW w:w="0" w:type="auto"/>
          </w:tcPr>
          <w:p w14:paraId="479BC796"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8</w:t>
            </w:r>
          </w:p>
        </w:tc>
        <w:tc>
          <w:tcPr>
            <w:tcW w:w="0" w:type="auto"/>
          </w:tcPr>
          <w:p w14:paraId="3E44A853"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-10.2</w:t>
            </w:r>
          </w:p>
        </w:tc>
        <w:tc>
          <w:tcPr>
            <w:tcW w:w="0" w:type="auto"/>
          </w:tcPr>
          <w:p w14:paraId="6AFA4208" w14:textId="77777777" w:rsidR="00EB66FD" w:rsidRPr="0024456C" w:rsidRDefault="00EB66FD" w:rsidP="00EB66FD">
            <w:pPr>
              <w:keepNext/>
              <w:keepLines/>
              <w:spacing w:after="0"/>
              <w:jc w:val="center"/>
              <w:rPr>
                <w:rFonts w:cs="Times New Roman"/>
                <w:sz w:val="18"/>
                <w:lang w:val="en-CA"/>
              </w:rPr>
            </w:pPr>
            <w:r w:rsidRPr="0024456C">
              <w:rPr>
                <w:rFonts w:eastAsia="Malgun Gothic" w:cs="Times New Roman"/>
                <w:sz w:val="18"/>
                <w:lang w:val="en-CA"/>
              </w:rPr>
              <w:t>Rayleigh</w:t>
            </w:r>
          </w:p>
        </w:tc>
      </w:tr>
      <w:tr w:rsidR="00EB66FD" w:rsidRPr="0024456C" w14:paraId="63BE3262" w14:textId="77777777" w:rsidTr="00EB66FD">
        <w:trPr>
          <w:cantSplit/>
          <w:jc w:val="center"/>
        </w:trPr>
        <w:tc>
          <w:tcPr>
            <w:tcW w:w="0" w:type="auto"/>
            <w:vAlign w:val="center"/>
          </w:tcPr>
          <w:p w14:paraId="04D358AC"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5</w:t>
            </w:r>
          </w:p>
        </w:tc>
        <w:tc>
          <w:tcPr>
            <w:tcW w:w="0" w:type="auto"/>
          </w:tcPr>
          <w:p w14:paraId="3AFD6A3E"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2</w:t>
            </w:r>
            <w:r>
              <w:rPr>
                <w:rFonts w:eastAsiaTheme="minorEastAsia" w:cs="Times New Roman"/>
                <w:sz w:val="18"/>
                <w:lang w:val="en-CA" w:eastAsia="zh-CN"/>
              </w:rPr>
              <w:t>0</w:t>
            </w:r>
          </w:p>
        </w:tc>
        <w:tc>
          <w:tcPr>
            <w:tcW w:w="0" w:type="auto"/>
          </w:tcPr>
          <w:p w14:paraId="26E1A95D"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10.6</w:t>
            </w:r>
          </w:p>
        </w:tc>
        <w:tc>
          <w:tcPr>
            <w:tcW w:w="0" w:type="auto"/>
          </w:tcPr>
          <w:p w14:paraId="3A2B0A49"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18</w:t>
            </w:r>
          </w:p>
        </w:tc>
        <w:tc>
          <w:tcPr>
            <w:tcW w:w="0" w:type="auto"/>
          </w:tcPr>
          <w:p w14:paraId="20366086"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-8.8</w:t>
            </w:r>
          </w:p>
        </w:tc>
        <w:tc>
          <w:tcPr>
            <w:tcW w:w="0" w:type="auto"/>
          </w:tcPr>
          <w:p w14:paraId="6121AB87"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6E9A145F" w14:textId="77777777" w:rsidTr="00EB66FD">
        <w:trPr>
          <w:cantSplit/>
          <w:jc w:val="center"/>
        </w:trPr>
        <w:tc>
          <w:tcPr>
            <w:tcW w:w="0" w:type="auto"/>
            <w:vAlign w:val="center"/>
          </w:tcPr>
          <w:p w14:paraId="129FB95D" w14:textId="77777777" w:rsidR="00EB66FD" w:rsidRPr="0024456C" w:rsidRDefault="00EB66FD" w:rsidP="00EB66FD">
            <w:pPr>
              <w:keepNext/>
              <w:keepLines/>
              <w:spacing w:after="0"/>
              <w:jc w:val="center"/>
              <w:rPr>
                <w:rFonts w:cs="Times New Roman"/>
                <w:sz w:val="18"/>
                <w:lang w:val="en-CA"/>
              </w:rPr>
            </w:pPr>
            <w:r w:rsidRPr="0024456C">
              <w:rPr>
                <w:rFonts w:cs="Times New Roman"/>
                <w:sz w:val="18"/>
                <w:lang w:val="en-CA"/>
              </w:rPr>
              <w:t>6</w:t>
            </w:r>
          </w:p>
        </w:tc>
        <w:tc>
          <w:tcPr>
            <w:tcW w:w="0" w:type="auto"/>
          </w:tcPr>
          <w:p w14:paraId="1496DD82"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2</w:t>
            </w:r>
            <w:r>
              <w:rPr>
                <w:rFonts w:eastAsiaTheme="minorEastAsia" w:cs="Times New Roman"/>
                <w:sz w:val="18"/>
                <w:lang w:val="en-CA" w:eastAsia="zh-CN"/>
              </w:rPr>
              <w:t>2.5</w:t>
            </w:r>
          </w:p>
        </w:tc>
        <w:tc>
          <w:tcPr>
            <w:tcW w:w="0" w:type="auto"/>
          </w:tcPr>
          <w:p w14:paraId="7ABC8AF5"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15</w:t>
            </w:r>
          </w:p>
        </w:tc>
        <w:tc>
          <w:tcPr>
            <w:tcW w:w="0" w:type="auto"/>
          </w:tcPr>
          <w:p w14:paraId="2E2BC4D4"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22</w:t>
            </w:r>
          </w:p>
        </w:tc>
        <w:tc>
          <w:tcPr>
            <w:tcW w:w="0" w:type="auto"/>
          </w:tcPr>
          <w:p w14:paraId="602ABB2D"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-13.7</w:t>
            </w:r>
          </w:p>
        </w:tc>
        <w:tc>
          <w:tcPr>
            <w:tcW w:w="0" w:type="auto"/>
          </w:tcPr>
          <w:p w14:paraId="625B9618" w14:textId="77777777" w:rsidR="00EB66FD" w:rsidRPr="0024456C" w:rsidRDefault="00EB66FD" w:rsidP="00EB66FD">
            <w:pPr>
              <w:keepNext/>
              <w:keepLines/>
              <w:spacing w:after="0"/>
              <w:jc w:val="center"/>
              <w:rPr>
                <w:rFonts w:cs="Times New Roman"/>
                <w:sz w:val="18"/>
                <w:lang w:val="en-CA"/>
              </w:rPr>
            </w:pPr>
            <w:r w:rsidRPr="0024456C">
              <w:rPr>
                <w:rFonts w:eastAsia="Malgun Gothic" w:cs="Times New Roman"/>
                <w:sz w:val="18"/>
                <w:lang w:val="en-CA"/>
              </w:rPr>
              <w:t>Rayleigh</w:t>
            </w:r>
          </w:p>
        </w:tc>
      </w:tr>
      <w:tr w:rsidR="00EB66FD" w:rsidRPr="0024456C" w14:paraId="2BAA1486" w14:textId="77777777" w:rsidTr="00EB66FD">
        <w:trPr>
          <w:cantSplit/>
          <w:jc w:val="center"/>
        </w:trPr>
        <w:tc>
          <w:tcPr>
            <w:tcW w:w="0" w:type="auto"/>
            <w:vAlign w:val="center"/>
          </w:tcPr>
          <w:p w14:paraId="280C71CE"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7</w:t>
            </w:r>
          </w:p>
        </w:tc>
        <w:tc>
          <w:tcPr>
            <w:tcW w:w="0" w:type="auto"/>
          </w:tcPr>
          <w:p w14:paraId="0076B7E4"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2</w:t>
            </w:r>
            <w:r>
              <w:rPr>
                <w:rFonts w:eastAsiaTheme="minorEastAsia" w:cs="Times New Roman"/>
                <w:sz w:val="18"/>
                <w:lang w:val="en-CA" w:eastAsia="zh-CN"/>
              </w:rPr>
              <w:t>5</w:t>
            </w:r>
          </w:p>
        </w:tc>
        <w:tc>
          <w:tcPr>
            <w:tcW w:w="0" w:type="auto"/>
          </w:tcPr>
          <w:p w14:paraId="65796750"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13.5</w:t>
            </w:r>
          </w:p>
        </w:tc>
        <w:tc>
          <w:tcPr>
            <w:tcW w:w="0" w:type="auto"/>
          </w:tcPr>
          <w:p w14:paraId="7D7D5ED2"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24</w:t>
            </w:r>
          </w:p>
        </w:tc>
        <w:tc>
          <w:tcPr>
            <w:tcW w:w="0" w:type="auto"/>
          </w:tcPr>
          <w:p w14:paraId="4DABA622"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-17.9</w:t>
            </w:r>
          </w:p>
        </w:tc>
        <w:tc>
          <w:tcPr>
            <w:tcW w:w="0" w:type="auto"/>
          </w:tcPr>
          <w:p w14:paraId="4D114C54"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1EDFE6A4" w14:textId="77777777" w:rsidTr="00EB66FD">
        <w:trPr>
          <w:cantSplit/>
          <w:jc w:val="center"/>
        </w:trPr>
        <w:tc>
          <w:tcPr>
            <w:tcW w:w="0" w:type="auto"/>
            <w:vAlign w:val="center"/>
          </w:tcPr>
          <w:p w14:paraId="36E222A3"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8</w:t>
            </w:r>
          </w:p>
        </w:tc>
        <w:tc>
          <w:tcPr>
            <w:tcW w:w="0" w:type="auto"/>
          </w:tcPr>
          <w:p w14:paraId="1C578568"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3</w:t>
            </w:r>
            <w:r>
              <w:rPr>
                <w:rFonts w:eastAsiaTheme="minorEastAsia" w:cs="Times New Roman"/>
                <w:sz w:val="18"/>
                <w:lang w:val="en-CA" w:eastAsia="zh-CN"/>
              </w:rPr>
              <w:t>0</w:t>
            </w:r>
          </w:p>
        </w:tc>
        <w:tc>
          <w:tcPr>
            <w:tcW w:w="0" w:type="auto"/>
          </w:tcPr>
          <w:p w14:paraId="64A5B77A"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15.3</w:t>
            </w:r>
          </w:p>
        </w:tc>
        <w:tc>
          <w:tcPr>
            <w:tcW w:w="0" w:type="auto"/>
          </w:tcPr>
          <w:p w14:paraId="447CB536"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26</w:t>
            </w:r>
          </w:p>
        </w:tc>
        <w:tc>
          <w:tcPr>
            <w:tcW w:w="0" w:type="auto"/>
          </w:tcPr>
          <w:p w14:paraId="7F40B60D"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-13.5</w:t>
            </w:r>
          </w:p>
        </w:tc>
        <w:tc>
          <w:tcPr>
            <w:tcW w:w="0" w:type="auto"/>
          </w:tcPr>
          <w:p w14:paraId="7094FDF7"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14DC60A1" w14:textId="77777777" w:rsidTr="00EB66FD">
        <w:trPr>
          <w:cantSplit/>
          <w:jc w:val="center"/>
        </w:trPr>
        <w:tc>
          <w:tcPr>
            <w:tcW w:w="0" w:type="auto"/>
            <w:vAlign w:val="center"/>
          </w:tcPr>
          <w:p w14:paraId="0E9FE970"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9</w:t>
            </w:r>
          </w:p>
        </w:tc>
        <w:tc>
          <w:tcPr>
            <w:tcW w:w="0" w:type="auto"/>
          </w:tcPr>
          <w:p w14:paraId="27CB2895"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4</w:t>
            </w:r>
            <w:r>
              <w:rPr>
                <w:rFonts w:eastAsiaTheme="minorEastAsia" w:cs="Times New Roman"/>
                <w:sz w:val="18"/>
                <w:lang w:val="en-CA" w:eastAsia="zh-CN"/>
              </w:rPr>
              <w:t>0</w:t>
            </w:r>
          </w:p>
        </w:tc>
        <w:tc>
          <w:tcPr>
            <w:tcW w:w="0" w:type="auto"/>
          </w:tcPr>
          <w:p w14:paraId="37E0AD21"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16.7</w:t>
            </w:r>
          </w:p>
        </w:tc>
        <w:tc>
          <w:tcPr>
            <w:tcW w:w="0" w:type="auto"/>
          </w:tcPr>
          <w:p w14:paraId="415E8C07"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30</w:t>
            </w:r>
          </w:p>
        </w:tc>
        <w:tc>
          <w:tcPr>
            <w:tcW w:w="0" w:type="auto"/>
          </w:tcPr>
          <w:p w14:paraId="632EB57E"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-14</w:t>
            </w:r>
          </w:p>
        </w:tc>
        <w:tc>
          <w:tcPr>
            <w:tcW w:w="0" w:type="auto"/>
          </w:tcPr>
          <w:p w14:paraId="11F59185"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3D660CC2" w14:textId="77777777" w:rsidTr="00EB66FD">
        <w:trPr>
          <w:cantSplit/>
          <w:jc w:val="center"/>
        </w:trPr>
        <w:tc>
          <w:tcPr>
            <w:tcW w:w="0" w:type="auto"/>
            <w:vAlign w:val="center"/>
          </w:tcPr>
          <w:p w14:paraId="6573B4A3"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10</w:t>
            </w:r>
          </w:p>
        </w:tc>
        <w:tc>
          <w:tcPr>
            <w:tcW w:w="0" w:type="auto"/>
          </w:tcPr>
          <w:p w14:paraId="22E5BB3E"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4</w:t>
            </w:r>
            <w:r>
              <w:rPr>
                <w:rFonts w:eastAsiaTheme="minorEastAsia" w:cs="Times New Roman"/>
                <w:sz w:val="18"/>
                <w:lang w:val="en-CA" w:eastAsia="zh-CN"/>
              </w:rPr>
              <w:t>5</w:t>
            </w:r>
          </w:p>
        </w:tc>
        <w:tc>
          <w:tcPr>
            <w:tcW w:w="0" w:type="auto"/>
          </w:tcPr>
          <w:p w14:paraId="624CEDD2"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18.1</w:t>
            </w:r>
          </w:p>
        </w:tc>
        <w:tc>
          <w:tcPr>
            <w:tcW w:w="0" w:type="auto"/>
          </w:tcPr>
          <w:p w14:paraId="3C4C8940"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40</w:t>
            </w:r>
          </w:p>
        </w:tc>
        <w:tc>
          <w:tcPr>
            <w:tcW w:w="0" w:type="auto"/>
          </w:tcPr>
          <w:p w14:paraId="5F3A2EAB"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-15.4</w:t>
            </w:r>
          </w:p>
        </w:tc>
        <w:tc>
          <w:tcPr>
            <w:tcW w:w="0" w:type="auto"/>
          </w:tcPr>
          <w:p w14:paraId="561D4ED4"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62E552D7" w14:textId="77777777" w:rsidTr="00EB66FD">
        <w:trPr>
          <w:cantSplit/>
          <w:jc w:val="center"/>
        </w:trPr>
        <w:tc>
          <w:tcPr>
            <w:tcW w:w="0" w:type="auto"/>
            <w:vAlign w:val="center"/>
          </w:tcPr>
          <w:p w14:paraId="0F043DFB"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11</w:t>
            </w:r>
          </w:p>
        </w:tc>
        <w:tc>
          <w:tcPr>
            <w:tcW w:w="0" w:type="auto"/>
          </w:tcPr>
          <w:p w14:paraId="30CA6EF2"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4</w:t>
            </w:r>
            <w:r>
              <w:rPr>
                <w:rFonts w:eastAsiaTheme="minorEastAsia" w:cs="Times New Roman"/>
                <w:sz w:val="18"/>
                <w:lang w:val="en-CA" w:eastAsia="zh-CN"/>
              </w:rPr>
              <w:t>7.5</w:t>
            </w:r>
          </w:p>
        </w:tc>
        <w:tc>
          <w:tcPr>
            <w:tcW w:w="0" w:type="auto"/>
          </w:tcPr>
          <w:p w14:paraId="610F0C8F"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22.9</w:t>
            </w:r>
          </w:p>
        </w:tc>
        <w:tc>
          <w:tcPr>
            <w:tcW w:w="0" w:type="auto"/>
          </w:tcPr>
          <w:p w14:paraId="1961B134"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46</w:t>
            </w:r>
          </w:p>
        </w:tc>
        <w:tc>
          <w:tcPr>
            <w:tcW w:w="0" w:type="auto"/>
          </w:tcPr>
          <w:p w14:paraId="53D7D6E8"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-15.6</w:t>
            </w:r>
          </w:p>
        </w:tc>
        <w:tc>
          <w:tcPr>
            <w:tcW w:w="0" w:type="auto"/>
          </w:tcPr>
          <w:p w14:paraId="1A5C52E8"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EB66FD" w:rsidRPr="0024456C" w14:paraId="02FF72CB" w14:textId="77777777" w:rsidTr="00EB66FD">
        <w:trPr>
          <w:cantSplit/>
          <w:jc w:val="center"/>
        </w:trPr>
        <w:tc>
          <w:tcPr>
            <w:tcW w:w="0" w:type="auto"/>
            <w:vAlign w:val="center"/>
          </w:tcPr>
          <w:p w14:paraId="12A7E3AA"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12</w:t>
            </w:r>
          </w:p>
        </w:tc>
        <w:tc>
          <w:tcPr>
            <w:tcW w:w="0" w:type="auto"/>
          </w:tcPr>
          <w:p w14:paraId="4DD5B744"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9</w:t>
            </w:r>
            <w:r>
              <w:rPr>
                <w:rFonts w:eastAsiaTheme="minorEastAsia" w:cs="Times New Roman"/>
                <w:sz w:val="18"/>
                <w:lang w:val="en-CA" w:eastAsia="zh-CN"/>
              </w:rPr>
              <w:t>7.5</w:t>
            </w:r>
          </w:p>
        </w:tc>
        <w:tc>
          <w:tcPr>
            <w:tcW w:w="0" w:type="auto"/>
          </w:tcPr>
          <w:p w14:paraId="1AE4829F" w14:textId="77777777" w:rsidR="00EB66FD" w:rsidRPr="0024456C" w:rsidRDefault="00EB66FD" w:rsidP="00EB66F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24</w:t>
            </w:r>
          </w:p>
        </w:tc>
        <w:tc>
          <w:tcPr>
            <w:tcW w:w="0" w:type="auto"/>
          </w:tcPr>
          <w:p w14:paraId="4B73DC36"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96</w:t>
            </w:r>
          </w:p>
        </w:tc>
        <w:tc>
          <w:tcPr>
            <w:tcW w:w="0" w:type="auto"/>
          </w:tcPr>
          <w:p w14:paraId="36D3E447" w14:textId="77777777" w:rsidR="00EB66FD" w:rsidRPr="006909D9" w:rsidRDefault="00EB66FD" w:rsidP="00EB66FD">
            <w:pPr>
              <w:keepNext/>
              <w:keepLines/>
              <w:spacing w:after="0"/>
              <w:jc w:val="center"/>
              <w:rPr>
                <w:rFonts w:eastAsiaTheme="minorEastAsia" w:cs="Times New Roman"/>
                <w:sz w:val="18"/>
                <w:lang w:val="en-CA" w:eastAsia="zh-CN"/>
              </w:rPr>
            </w:pPr>
            <w:r w:rsidRPr="006909D9">
              <w:rPr>
                <w:rFonts w:eastAsiaTheme="minorEastAsia" w:cs="Times New Roman"/>
                <w:sz w:val="18"/>
                <w:lang w:val="en-CA" w:eastAsia="zh-CN"/>
              </w:rPr>
              <w:t>-23</w:t>
            </w:r>
          </w:p>
        </w:tc>
        <w:tc>
          <w:tcPr>
            <w:tcW w:w="0" w:type="auto"/>
          </w:tcPr>
          <w:p w14:paraId="79E93767" w14:textId="77777777" w:rsidR="00EB66FD" w:rsidRPr="0024456C" w:rsidRDefault="00EB66FD" w:rsidP="00EB66F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bl>
    <w:p w14:paraId="1CE37957" w14:textId="77777777" w:rsidR="00EB66FD" w:rsidRDefault="00EB66FD" w:rsidP="00EB66FD">
      <w:pPr>
        <w:shd w:val="clear" w:color="auto" w:fill="FFFFFF"/>
        <w:spacing w:beforeLines="50" w:before="120"/>
        <w:rPr>
          <w:rFonts w:eastAsiaTheme="minorEastAsia"/>
          <w:lang w:val="en-US" w:eastAsia="zh-CN"/>
        </w:rPr>
      </w:pPr>
    </w:p>
    <w:p w14:paraId="5DB2BCCC" w14:textId="77777777" w:rsidR="00EB66FD" w:rsidRDefault="00EB66FD" w:rsidP="00EB66FD">
      <w:pPr>
        <w:shd w:val="clear" w:color="auto" w:fill="FFFFFF"/>
        <w:spacing w:beforeLines="50" w:before="120"/>
        <w:jc w:val="both"/>
        <w:rPr>
          <w:rFonts w:eastAsiaTheme="minorEastAsia"/>
          <w:lang w:val="en-US" w:eastAsia="zh-CN"/>
        </w:rPr>
      </w:pPr>
      <w:r>
        <w:rPr>
          <w:rFonts w:eastAsiaTheme="minorEastAsia"/>
          <w:lang w:val="en-US" w:eastAsia="zh-CN"/>
        </w:rPr>
        <w:t>The simplification step changes the frequency correlation characteristic which may have impact on the performance. We compare the frequency correlation of original TDL-A model specified in TS 38.901 with simplified model in Figure 2-1. The frequency correlation can be denoted as follows:</w:t>
      </w:r>
    </w:p>
    <w:p w14:paraId="2D01C5D0" w14:textId="77777777" w:rsidR="00EB66FD" w:rsidRPr="005B0E2F" w:rsidRDefault="00EB66FD" w:rsidP="00EB66FD">
      <w:pPr>
        <w:shd w:val="clear" w:color="auto" w:fill="FFFFFF"/>
        <w:spacing w:beforeLines="50" w:before="120"/>
        <w:rPr>
          <w:rFonts w:eastAsiaTheme="minorEastAsia"/>
          <w:lang w:val="en-US" w:eastAsia="zh-CN"/>
        </w:rPr>
      </w:pPr>
      <m:oMathPara>
        <m:oMath>
          <m:r>
            <w:rPr>
              <w:rFonts w:ascii="Cambria Math" w:eastAsiaTheme="minorEastAsia" w:hAnsi="Cambria Math"/>
              <w:lang w:val="en-US" w:eastAsia="zh-CN"/>
            </w:rPr>
            <m:t>Corr</m:t>
          </m:r>
          <m:d>
            <m:dPr>
              <m:ctrlPr>
                <w:rPr>
                  <w:rFonts w:ascii="Cambria Math" w:eastAsiaTheme="minorEastAsia" w:hAnsi="Cambria Math"/>
                  <w:i/>
                  <w:lang w:val="en-US" w:eastAsia="zh-CN"/>
                </w:rPr>
              </m:ctrlPr>
            </m:dPr>
            <m:e>
              <m:r>
                <w:rPr>
                  <w:rFonts w:ascii="Cambria Math" w:eastAsiaTheme="minorEastAsia" w:hAnsi="Cambria Math"/>
                  <w:lang w:val="en-US" w:eastAsia="zh-CN"/>
                </w:rPr>
                <m:t>f</m:t>
              </m:r>
            </m:e>
          </m:d>
          <m:r>
            <m:rPr>
              <m:sty m:val="p"/>
            </m:rPr>
            <w:rPr>
              <w:rFonts w:ascii="Cambria Math" w:eastAsiaTheme="minorEastAsia" w:hAnsi="Cambria Math"/>
              <w:lang w:val="en-US" w:eastAsia="zh-CN"/>
            </w:rPr>
            <m:t>=</m:t>
          </m:r>
          <m:nary>
            <m:naryPr>
              <m:chr m:val="∑"/>
              <m:limLoc m:val="undOvr"/>
              <m:ctrlPr>
                <w:rPr>
                  <w:rFonts w:ascii="Cambria Math" w:eastAsiaTheme="minorEastAsia" w:hAnsi="Cambria Math"/>
                  <w:lang w:val="en-US" w:eastAsia="zh-CN"/>
                </w:rPr>
              </m:ctrlPr>
            </m:naryPr>
            <m:sub>
              <m:r>
                <w:rPr>
                  <w:rFonts w:ascii="Cambria Math" w:eastAsiaTheme="minorEastAsia" w:hAnsi="Cambria Math"/>
                  <w:lang w:val="en-US" w:eastAsia="zh-CN"/>
                </w:rPr>
                <m:t>i=0</m:t>
              </m:r>
            </m:sub>
            <m:sup>
              <m:r>
                <w:rPr>
                  <w:rFonts w:ascii="Cambria Math" w:eastAsiaTheme="minorEastAsia" w:hAnsi="Cambria Math"/>
                  <w:lang w:val="en-US" w:eastAsia="zh-CN"/>
                </w:rPr>
                <m:t>L-1</m:t>
              </m:r>
            </m:sup>
            <m:e>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i</m:t>
                  </m:r>
                </m:sub>
              </m:sSub>
              <m:sSup>
                <m:sSupPr>
                  <m:ctrlPr>
                    <w:rPr>
                      <w:rFonts w:ascii="Cambria Math" w:eastAsiaTheme="minorEastAsia" w:hAnsi="Cambria Math"/>
                      <w:i/>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-2πf</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sup>
              </m:sSup>
            </m:e>
          </m:nary>
        </m:oMath>
      </m:oMathPara>
    </w:p>
    <w:p w14:paraId="380E7F06" w14:textId="77777777" w:rsidR="00EB66FD" w:rsidRPr="008260B0" w:rsidRDefault="00EB66FD" w:rsidP="00EB66FD">
      <w:pPr>
        <w:shd w:val="clear" w:color="auto" w:fill="FFFFFF"/>
        <w:spacing w:beforeLines="50" w:before="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here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P</m:t>
            </m:r>
          </m:e>
          <m:sub>
            <m:r>
              <w:rPr>
                <w:rFonts w:ascii="Cambria Math" w:eastAsiaTheme="minorEastAsia" w:hAnsi="Cambria Math"/>
                <w:lang w:val="en-US" w:eastAsia="zh-CN"/>
              </w:rPr>
              <m:t>i</m:t>
            </m:r>
          </m:sub>
        </m:sSub>
      </m:oMath>
      <w:r>
        <w:rPr>
          <w:rFonts w:eastAsiaTheme="minorEastAsia" w:hint="eastAsia"/>
          <w:lang w:val="en-US" w:eastAsia="zh-CN"/>
        </w:rPr>
        <w:t xml:space="preserve"> </w:t>
      </w:r>
      <w:r>
        <w:rPr>
          <w:rFonts w:eastAsiaTheme="minorEastAsia"/>
          <w:lang w:val="en-US" w:eastAsia="zh-CN"/>
        </w:rPr>
        <w:t xml:space="preserve">is normalized tap power, </w:t>
      </w:r>
      <w:r w:rsidRPr="005B0E2F">
        <w:rPr>
          <w:rFonts w:eastAsiaTheme="minorEastAsia"/>
          <w:i/>
          <w:lang w:val="en-US" w:eastAsia="zh-CN"/>
        </w:rPr>
        <w:t xml:space="preserve">L </w:t>
      </w:r>
      <w:r>
        <w:rPr>
          <w:rFonts w:eastAsiaTheme="minorEastAsia"/>
          <w:lang w:val="en-US" w:eastAsia="zh-CN"/>
        </w:rPr>
        <w:t xml:space="preserve">is number of taps,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τ</m:t>
            </m:r>
          </m:e>
          <m:sub>
            <m:r>
              <w:rPr>
                <w:rFonts w:ascii="Cambria Math" w:eastAsiaTheme="minorEastAsia" w:hAnsi="Cambria Math"/>
                <w:lang w:val="en-US" w:eastAsia="zh-CN"/>
              </w:rPr>
              <m:t>i</m:t>
            </m:r>
          </m:sub>
        </m:sSub>
      </m:oMath>
      <w:r>
        <w:rPr>
          <w:rFonts w:eastAsiaTheme="minorEastAsia" w:hint="eastAsia"/>
          <w:lang w:val="en-US" w:eastAsia="zh-CN"/>
        </w:rPr>
        <w:t xml:space="preserve"> </w:t>
      </w:r>
      <w:r>
        <w:rPr>
          <w:rFonts w:eastAsiaTheme="minorEastAsia"/>
          <w:lang w:val="en-US" w:eastAsia="zh-CN"/>
        </w:rPr>
        <w:t>is delay of ith tap.</w:t>
      </w:r>
    </w:p>
    <w:tbl>
      <w:tblPr>
        <w:tblStyle w:val="af4"/>
        <w:tblW w:w="0" w:type="auto"/>
        <w:tblLook w:val="04A0" w:firstRow="1" w:lastRow="0" w:firstColumn="1" w:lastColumn="0" w:noHBand="0" w:noVBand="1"/>
      </w:tblPr>
      <w:tblGrid>
        <w:gridCol w:w="5228"/>
        <w:gridCol w:w="5229"/>
      </w:tblGrid>
      <w:tr w:rsidR="00EB66FD" w14:paraId="19D9E45A" w14:textId="77777777" w:rsidTr="00EB66FD">
        <w:tc>
          <w:tcPr>
            <w:tcW w:w="5228" w:type="dxa"/>
          </w:tcPr>
          <w:p w14:paraId="1F2BE771" w14:textId="77777777" w:rsidR="00EB66FD" w:rsidRDefault="00EB66FD" w:rsidP="00EB66FD">
            <w:pPr>
              <w:spacing w:beforeLines="50" w:before="120"/>
              <w:jc w:val="center"/>
              <w:rPr>
                <w:rFonts w:eastAsiaTheme="minorEastAsia"/>
                <w:b/>
                <w:lang w:val="en-US" w:eastAsia="zh-CN"/>
              </w:rPr>
            </w:pPr>
            <w:r>
              <w:rPr>
                <w:noProof/>
                <w:lang w:val="en-US" w:eastAsia="zh-CN"/>
              </w:rPr>
              <w:drawing>
                <wp:inline distT="0" distB="0" distL="0" distR="0" wp14:anchorId="1704BEAE" wp14:editId="2C13CEC9">
                  <wp:extent cx="2758044" cy="2205341"/>
                  <wp:effectExtent l="0" t="0" r="4445"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72213" cy="2216670"/>
                          </a:xfrm>
                          <a:prstGeom prst="rect">
                            <a:avLst/>
                          </a:prstGeom>
                        </pic:spPr>
                      </pic:pic>
                    </a:graphicData>
                  </a:graphic>
                </wp:inline>
              </w:drawing>
            </w:r>
          </w:p>
        </w:tc>
        <w:tc>
          <w:tcPr>
            <w:tcW w:w="5229" w:type="dxa"/>
          </w:tcPr>
          <w:p w14:paraId="725AA0DB" w14:textId="77777777" w:rsidR="00EB66FD" w:rsidRDefault="00EB66FD" w:rsidP="00EB66FD">
            <w:pPr>
              <w:spacing w:beforeLines="50" w:before="120"/>
              <w:jc w:val="center"/>
              <w:rPr>
                <w:rFonts w:eastAsiaTheme="minorEastAsia"/>
                <w:b/>
                <w:lang w:val="en-US" w:eastAsia="zh-CN"/>
              </w:rPr>
            </w:pPr>
            <w:r>
              <w:rPr>
                <w:noProof/>
                <w:lang w:val="en-US" w:eastAsia="zh-CN"/>
              </w:rPr>
              <w:drawing>
                <wp:inline distT="0" distB="0" distL="0" distR="0" wp14:anchorId="0EF0C9FE" wp14:editId="4681C800">
                  <wp:extent cx="2776733" cy="2218099"/>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88892" cy="2227812"/>
                          </a:xfrm>
                          <a:prstGeom prst="rect">
                            <a:avLst/>
                          </a:prstGeom>
                        </pic:spPr>
                      </pic:pic>
                    </a:graphicData>
                  </a:graphic>
                </wp:inline>
              </w:drawing>
            </w:r>
          </w:p>
        </w:tc>
      </w:tr>
    </w:tbl>
    <w:p w14:paraId="571A0EA9" w14:textId="77777777" w:rsidR="00EB66FD" w:rsidRDefault="00EB66FD" w:rsidP="00EB66FD">
      <w:pPr>
        <w:shd w:val="clear" w:color="auto" w:fill="FFFFFF"/>
        <w:spacing w:beforeLines="50" w:before="120"/>
        <w:jc w:val="center"/>
        <w:rPr>
          <w:rFonts w:eastAsiaTheme="minorEastAsia"/>
          <w:b/>
          <w:lang w:val="en-US" w:eastAsia="zh-CN"/>
        </w:rPr>
      </w:pPr>
      <w:r>
        <w:rPr>
          <w:rFonts w:eastAsiaTheme="minorEastAsia" w:hint="eastAsia"/>
          <w:b/>
          <w:lang w:val="en-US" w:eastAsia="zh-CN"/>
        </w:rPr>
        <w:t>F</w:t>
      </w:r>
      <w:r>
        <w:rPr>
          <w:rFonts w:eastAsiaTheme="minorEastAsia"/>
          <w:b/>
          <w:lang w:val="en-US" w:eastAsia="zh-CN"/>
        </w:rPr>
        <w:t xml:space="preserve">igure: 2-1: Frequency correlation characteristic for original TDLA model and simplified TDL-A model with different resolution </w:t>
      </w:r>
    </w:p>
    <w:p w14:paraId="1DB14B8E" w14:textId="77777777" w:rsidR="00EB66FD" w:rsidRDefault="00EB66FD" w:rsidP="00EB66FD">
      <w:pPr>
        <w:shd w:val="clear" w:color="auto" w:fill="FFFFFF"/>
        <w:spacing w:beforeLines="50" w:before="120"/>
        <w:jc w:val="both"/>
        <w:rPr>
          <w:rFonts w:eastAsiaTheme="minorEastAsia"/>
          <w:lang w:val="en-US" w:eastAsia="zh-CN"/>
        </w:rPr>
      </w:pPr>
      <w:r>
        <w:rPr>
          <w:rFonts w:eastAsiaTheme="minorEastAsia"/>
          <w:lang w:val="en-US" w:eastAsia="zh-CN"/>
        </w:rPr>
        <w:t>We can observe that for 2.5ns resolution, there are non-negligible frequency correlation difference for original and simplified channel model, the difference is more obvious when frequency interval is larger than 100MHz, considering the bandwidth for FR2-2 is very large, e.g. 100MHz and 400MHz,  the performance difference may be non-negligible.</w:t>
      </w:r>
      <w:r>
        <w:rPr>
          <w:rFonts w:eastAsiaTheme="minorEastAsia" w:hint="eastAsia"/>
          <w:lang w:val="en-US" w:eastAsia="zh-CN"/>
        </w:rPr>
        <w:t xml:space="preserve"> </w:t>
      </w:r>
      <w:r>
        <w:rPr>
          <w:rFonts w:eastAsiaTheme="minorEastAsia"/>
          <w:lang w:val="en-US" w:eastAsia="zh-CN"/>
        </w:rPr>
        <w:t>For 2ns resolution, the frequency correlation difference is smaller than that with 2.5ns.</w:t>
      </w:r>
    </w:p>
    <w:p w14:paraId="35AC381D" w14:textId="77777777" w:rsidR="00EB66FD" w:rsidRDefault="00EB66FD" w:rsidP="00EB66FD">
      <w:pPr>
        <w:shd w:val="clear" w:color="auto" w:fill="FFFFFF"/>
        <w:spacing w:beforeLines="50" w:before="120"/>
        <w:jc w:val="both"/>
        <w:rPr>
          <w:rFonts w:eastAsiaTheme="minorEastAsia"/>
          <w:lang w:val="en-US" w:eastAsia="zh-CN"/>
        </w:rPr>
      </w:pPr>
      <w:r>
        <w:rPr>
          <w:rFonts w:eastAsiaTheme="minorEastAsia"/>
          <w:lang w:val="en-US" w:eastAsia="zh-CN"/>
        </w:rPr>
        <w:t>We also compared the PDSCH performance and PDCCH performance with different channel model, with the simulation assumptions in the proposed cases in [1]. The PDSCH simulation results are captured in figure 2-2 and PDCCH simulation results are captured in figure 2-3:</w:t>
      </w:r>
    </w:p>
    <w:tbl>
      <w:tblPr>
        <w:tblStyle w:val="af4"/>
        <w:tblW w:w="0" w:type="auto"/>
        <w:tblLook w:val="04A0" w:firstRow="1" w:lastRow="0" w:firstColumn="1" w:lastColumn="0" w:noHBand="0" w:noVBand="1"/>
      </w:tblPr>
      <w:tblGrid>
        <w:gridCol w:w="5228"/>
        <w:gridCol w:w="5229"/>
      </w:tblGrid>
      <w:tr w:rsidR="00EB66FD" w14:paraId="3556B8A4" w14:textId="77777777" w:rsidTr="00EB66FD">
        <w:tc>
          <w:tcPr>
            <w:tcW w:w="5228" w:type="dxa"/>
          </w:tcPr>
          <w:p w14:paraId="2AF18CD9" w14:textId="77777777" w:rsidR="00EB66FD" w:rsidRDefault="00EB66FD" w:rsidP="00EB66FD">
            <w:pPr>
              <w:spacing w:beforeLines="50" w:before="120"/>
              <w:rPr>
                <w:rFonts w:eastAsiaTheme="minorEastAsia"/>
                <w:lang w:val="en-US" w:eastAsia="zh-CN"/>
              </w:rPr>
            </w:pPr>
            <w:r>
              <w:rPr>
                <w:noProof/>
                <w:lang w:val="en-US" w:eastAsia="zh-CN"/>
              </w:rPr>
              <w:lastRenderedPageBreak/>
              <w:drawing>
                <wp:inline distT="0" distB="0" distL="0" distR="0" wp14:anchorId="7BE280B6" wp14:editId="3B70C8B8">
                  <wp:extent cx="2867703" cy="2356229"/>
                  <wp:effectExtent l="0" t="0" r="889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3300" cy="2369044"/>
                          </a:xfrm>
                          <a:prstGeom prst="rect">
                            <a:avLst/>
                          </a:prstGeom>
                        </pic:spPr>
                      </pic:pic>
                    </a:graphicData>
                  </a:graphic>
                </wp:inline>
              </w:drawing>
            </w:r>
          </w:p>
        </w:tc>
        <w:tc>
          <w:tcPr>
            <w:tcW w:w="5229" w:type="dxa"/>
          </w:tcPr>
          <w:p w14:paraId="0FB53248" w14:textId="77777777" w:rsidR="00EB66FD" w:rsidRDefault="00EB66FD" w:rsidP="00EB66FD">
            <w:pPr>
              <w:spacing w:beforeLines="50" w:before="120"/>
              <w:rPr>
                <w:rFonts w:eastAsiaTheme="minorEastAsia"/>
                <w:lang w:val="en-US" w:eastAsia="zh-CN"/>
              </w:rPr>
            </w:pPr>
            <w:r>
              <w:rPr>
                <w:noProof/>
                <w:lang w:val="en-US" w:eastAsia="zh-CN"/>
              </w:rPr>
              <w:drawing>
                <wp:inline distT="0" distB="0" distL="0" distR="0" wp14:anchorId="70D10565" wp14:editId="1DC8E9A2">
                  <wp:extent cx="2869422" cy="2360331"/>
                  <wp:effectExtent l="0" t="0" r="7620" b="190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78909" cy="2368135"/>
                          </a:xfrm>
                          <a:prstGeom prst="rect">
                            <a:avLst/>
                          </a:prstGeom>
                        </pic:spPr>
                      </pic:pic>
                    </a:graphicData>
                  </a:graphic>
                </wp:inline>
              </w:drawing>
            </w:r>
          </w:p>
        </w:tc>
      </w:tr>
    </w:tbl>
    <w:p w14:paraId="5AF6462A" w14:textId="17FBE027" w:rsidR="00EB66FD" w:rsidRPr="00284801" w:rsidRDefault="00EB66FD" w:rsidP="00EB66FD">
      <w:pPr>
        <w:shd w:val="clear" w:color="auto" w:fill="FFFFFF"/>
        <w:spacing w:beforeLines="50" w:before="120"/>
        <w:jc w:val="center"/>
        <w:rPr>
          <w:rFonts w:eastAsiaTheme="minorEastAsia"/>
          <w:b/>
          <w:lang w:val="en-US" w:eastAsia="zh-CN"/>
        </w:rPr>
      </w:pPr>
      <w:r w:rsidRPr="00E543BC">
        <w:rPr>
          <w:rFonts w:eastAsiaTheme="minorEastAsia" w:hint="eastAsia"/>
          <w:b/>
          <w:lang w:val="en-US" w:eastAsia="zh-CN"/>
        </w:rPr>
        <w:t>F</w:t>
      </w:r>
      <w:r w:rsidRPr="00E543BC">
        <w:rPr>
          <w:rFonts w:eastAsiaTheme="minorEastAsia"/>
          <w:b/>
          <w:lang w:val="en-US" w:eastAsia="zh-CN"/>
        </w:rPr>
        <w:t>igure 2-2: Simulation results of PD</w:t>
      </w:r>
      <w:r>
        <w:rPr>
          <w:rFonts w:eastAsiaTheme="minorEastAsia"/>
          <w:b/>
          <w:lang w:val="en-US" w:eastAsia="zh-CN"/>
        </w:rPr>
        <w:t>S</w:t>
      </w:r>
      <w:r w:rsidRPr="00E543BC">
        <w:rPr>
          <w:rFonts w:eastAsiaTheme="minorEastAsia"/>
          <w:b/>
          <w:lang w:val="en-US" w:eastAsia="zh-CN"/>
        </w:rPr>
        <w:t>CH with different</w:t>
      </w:r>
      <w:r w:rsidR="0020394F">
        <w:rPr>
          <w:rFonts w:eastAsiaTheme="minorEastAsia"/>
          <w:b/>
          <w:lang w:val="en-US" w:eastAsia="zh-CN"/>
        </w:rPr>
        <w:t xml:space="preserve"> TDLA</w:t>
      </w:r>
      <w:r w:rsidRPr="00E543BC">
        <w:rPr>
          <w:rFonts w:eastAsiaTheme="minorEastAsia"/>
          <w:b/>
          <w:lang w:val="en-US" w:eastAsia="zh-CN"/>
        </w:rPr>
        <w:t xml:space="preserve"> channel model</w:t>
      </w:r>
    </w:p>
    <w:p w14:paraId="34EEAA40" w14:textId="77777777" w:rsidR="00EB66FD" w:rsidRPr="00284801" w:rsidRDefault="00EB66FD" w:rsidP="00EB66FD">
      <w:pPr>
        <w:shd w:val="clear" w:color="auto" w:fill="FFFFFF"/>
        <w:spacing w:beforeLines="50" w:before="120"/>
        <w:rPr>
          <w:rFonts w:eastAsiaTheme="minorEastAsia"/>
          <w:lang w:val="en-US" w:eastAsia="zh-CN"/>
        </w:rPr>
      </w:pPr>
      <w:r>
        <w:rPr>
          <w:rFonts w:eastAsiaTheme="minorEastAsia"/>
          <w:lang w:val="en-US" w:eastAsia="zh-CN"/>
        </w:rPr>
        <w:t>We can observe that for 400MHz bandwidth, the PDSCH performance difference is non-negligible for original channel model and simplified channel model. While for 100MHz bandwidth, the performance difference can be very small.</w:t>
      </w:r>
    </w:p>
    <w:tbl>
      <w:tblPr>
        <w:tblStyle w:val="af4"/>
        <w:tblW w:w="0" w:type="auto"/>
        <w:tblLook w:val="04A0" w:firstRow="1" w:lastRow="0" w:firstColumn="1" w:lastColumn="0" w:noHBand="0" w:noVBand="1"/>
      </w:tblPr>
      <w:tblGrid>
        <w:gridCol w:w="5228"/>
        <w:gridCol w:w="5229"/>
      </w:tblGrid>
      <w:tr w:rsidR="00EB66FD" w14:paraId="267971BF" w14:textId="77777777" w:rsidTr="00EB66FD">
        <w:tc>
          <w:tcPr>
            <w:tcW w:w="5228" w:type="dxa"/>
          </w:tcPr>
          <w:p w14:paraId="43062FCB" w14:textId="77777777" w:rsidR="00EB66FD" w:rsidRDefault="00EB66FD" w:rsidP="00EB66FD">
            <w:pPr>
              <w:spacing w:beforeLines="50" w:before="120"/>
              <w:jc w:val="center"/>
              <w:rPr>
                <w:rFonts w:eastAsiaTheme="minorEastAsia"/>
                <w:b/>
                <w:lang w:val="en-US" w:eastAsia="zh-CN"/>
              </w:rPr>
            </w:pPr>
            <w:r>
              <w:rPr>
                <w:noProof/>
                <w:lang w:val="en-US" w:eastAsia="zh-CN"/>
              </w:rPr>
              <w:drawing>
                <wp:inline distT="0" distB="0" distL="0" distR="0" wp14:anchorId="3FB79BBB" wp14:editId="01DE3166">
                  <wp:extent cx="2998519" cy="249876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07936" cy="2506613"/>
                          </a:xfrm>
                          <a:prstGeom prst="rect">
                            <a:avLst/>
                          </a:prstGeom>
                        </pic:spPr>
                      </pic:pic>
                    </a:graphicData>
                  </a:graphic>
                </wp:inline>
              </w:drawing>
            </w:r>
          </w:p>
        </w:tc>
        <w:tc>
          <w:tcPr>
            <w:tcW w:w="5229" w:type="dxa"/>
          </w:tcPr>
          <w:p w14:paraId="5F6450B7" w14:textId="77777777" w:rsidR="00EB66FD" w:rsidRDefault="00EB66FD" w:rsidP="00EB66FD">
            <w:pPr>
              <w:spacing w:beforeLines="50" w:before="120"/>
              <w:jc w:val="center"/>
              <w:rPr>
                <w:rFonts w:eastAsiaTheme="minorEastAsia"/>
                <w:b/>
                <w:lang w:val="en-US" w:eastAsia="zh-CN"/>
              </w:rPr>
            </w:pPr>
            <w:r>
              <w:rPr>
                <w:noProof/>
                <w:lang w:val="en-US" w:eastAsia="zh-CN"/>
              </w:rPr>
              <w:drawing>
                <wp:inline distT="0" distB="0" distL="0" distR="0" wp14:anchorId="4419CF13" wp14:editId="2D29EE83">
                  <wp:extent cx="3159907" cy="2554416"/>
                  <wp:effectExtent l="0" t="0" r="254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73827" cy="2565669"/>
                          </a:xfrm>
                          <a:prstGeom prst="rect">
                            <a:avLst/>
                          </a:prstGeom>
                        </pic:spPr>
                      </pic:pic>
                    </a:graphicData>
                  </a:graphic>
                </wp:inline>
              </w:drawing>
            </w:r>
          </w:p>
        </w:tc>
      </w:tr>
    </w:tbl>
    <w:p w14:paraId="1C0D6A21" w14:textId="27F5B3B5" w:rsidR="00EB66FD" w:rsidRPr="00284801" w:rsidRDefault="00EB66FD" w:rsidP="00EB66FD">
      <w:pPr>
        <w:shd w:val="clear" w:color="auto" w:fill="FFFFFF"/>
        <w:spacing w:beforeLines="50" w:before="120"/>
        <w:jc w:val="center"/>
        <w:rPr>
          <w:rFonts w:eastAsiaTheme="minorEastAsia"/>
          <w:b/>
          <w:lang w:val="en-US" w:eastAsia="zh-CN"/>
        </w:rPr>
      </w:pPr>
      <w:r w:rsidRPr="00E543BC">
        <w:rPr>
          <w:rFonts w:eastAsiaTheme="minorEastAsia" w:hint="eastAsia"/>
          <w:b/>
          <w:lang w:val="en-US" w:eastAsia="zh-CN"/>
        </w:rPr>
        <w:t>F</w:t>
      </w:r>
      <w:r w:rsidRPr="00E543BC">
        <w:rPr>
          <w:rFonts w:eastAsiaTheme="minorEastAsia"/>
          <w:b/>
          <w:lang w:val="en-US" w:eastAsia="zh-CN"/>
        </w:rPr>
        <w:t>igure 2-</w:t>
      </w:r>
      <w:r>
        <w:rPr>
          <w:rFonts w:eastAsiaTheme="minorEastAsia"/>
          <w:b/>
          <w:lang w:val="en-US" w:eastAsia="zh-CN"/>
        </w:rPr>
        <w:t>3</w:t>
      </w:r>
      <w:r w:rsidRPr="00E543BC">
        <w:rPr>
          <w:rFonts w:eastAsiaTheme="minorEastAsia"/>
          <w:b/>
          <w:lang w:val="en-US" w:eastAsia="zh-CN"/>
        </w:rPr>
        <w:t>: Simulation results of PD</w:t>
      </w:r>
      <w:r>
        <w:rPr>
          <w:rFonts w:eastAsiaTheme="minorEastAsia"/>
          <w:b/>
          <w:lang w:val="en-US" w:eastAsia="zh-CN"/>
        </w:rPr>
        <w:t>C</w:t>
      </w:r>
      <w:r w:rsidRPr="00E543BC">
        <w:rPr>
          <w:rFonts w:eastAsiaTheme="minorEastAsia"/>
          <w:b/>
          <w:lang w:val="en-US" w:eastAsia="zh-CN"/>
        </w:rPr>
        <w:t>CH with different</w:t>
      </w:r>
      <w:r w:rsidR="0020394F">
        <w:rPr>
          <w:rFonts w:eastAsiaTheme="minorEastAsia"/>
          <w:b/>
          <w:lang w:val="en-US" w:eastAsia="zh-CN"/>
        </w:rPr>
        <w:t xml:space="preserve"> TDLA</w:t>
      </w:r>
      <w:r w:rsidRPr="00E543BC">
        <w:rPr>
          <w:rFonts w:eastAsiaTheme="minorEastAsia"/>
          <w:b/>
          <w:lang w:val="en-US" w:eastAsia="zh-CN"/>
        </w:rPr>
        <w:t xml:space="preserve"> channel model</w:t>
      </w:r>
      <w:r w:rsidR="0020394F">
        <w:rPr>
          <w:rFonts w:eastAsiaTheme="minorEastAsia"/>
          <w:b/>
          <w:lang w:val="en-US" w:eastAsia="zh-CN"/>
        </w:rPr>
        <w:t xml:space="preserve"> </w:t>
      </w:r>
    </w:p>
    <w:p w14:paraId="49AD413D" w14:textId="77777777" w:rsidR="00EB66FD" w:rsidRDefault="00EB66FD" w:rsidP="00EB66FD">
      <w:pPr>
        <w:shd w:val="clear" w:color="auto" w:fill="FFFFFF"/>
        <w:spacing w:beforeLines="50" w:before="120"/>
        <w:rPr>
          <w:rFonts w:eastAsiaTheme="minorEastAsia"/>
          <w:lang w:val="en-US" w:eastAsia="zh-CN"/>
        </w:rPr>
      </w:pPr>
      <w:r>
        <w:rPr>
          <w:rFonts w:eastAsiaTheme="minorEastAsia"/>
          <w:lang w:val="en-US" w:eastAsia="zh-CN"/>
        </w:rPr>
        <w:t xml:space="preserve"> We can observe that for 400MHz bandwidth, the PDCCH performance difference is non-negligible for original channel model and simplified channel model. While for 100MHz bandwidth, the performance difference is smaller.</w:t>
      </w:r>
    </w:p>
    <w:p w14:paraId="16ACA56B" w14:textId="77777777" w:rsidR="00EB66FD" w:rsidRDefault="00EB66FD" w:rsidP="00EB66FD">
      <w:pPr>
        <w:shd w:val="clear" w:color="auto" w:fill="FFFFFF"/>
        <w:spacing w:beforeLines="50" w:before="120"/>
        <w:rPr>
          <w:rFonts w:eastAsiaTheme="minorEastAsia"/>
          <w:lang w:val="en-US" w:eastAsia="zh-CN"/>
        </w:rPr>
      </w:pPr>
      <w:r>
        <w:rPr>
          <w:rFonts w:eastAsiaTheme="minorEastAsia"/>
          <w:lang w:val="en-US" w:eastAsia="zh-CN"/>
        </w:rPr>
        <w:t>Based on the simulation results of PDCCH and PDSCH, we have following observation:</w:t>
      </w:r>
    </w:p>
    <w:p w14:paraId="51287983" w14:textId="5E6872DE" w:rsidR="00EB66FD" w:rsidRPr="00EB66FD" w:rsidRDefault="00EB66FD" w:rsidP="00EB66FD">
      <w:pPr>
        <w:shd w:val="clear" w:color="auto" w:fill="FFFFFF"/>
        <w:spacing w:beforeLines="50" w:before="120"/>
        <w:rPr>
          <w:rFonts w:eastAsiaTheme="minorEastAsia"/>
          <w:b/>
          <w:lang w:val="en-US" w:eastAsia="zh-CN"/>
        </w:rPr>
      </w:pPr>
      <w:r w:rsidRPr="00C11453">
        <w:rPr>
          <w:rFonts w:eastAsiaTheme="minorEastAsia"/>
          <w:b/>
          <w:lang w:val="en-US" w:eastAsia="zh-CN"/>
        </w:rPr>
        <w:t xml:space="preserve">Observation </w:t>
      </w:r>
      <w:r w:rsidR="00271E27">
        <w:rPr>
          <w:rFonts w:eastAsiaTheme="minorEastAsia"/>
          <w:b/>
          <w:lang w:val="en-US" w:eastAsia="zh-CN"/>
        </w:rPr>
        <w:t>5</w:t>
      </w:r>
      <w:r w:rsidRPr="00C11453">
        <w:rPr>
          <w:rFonts w:eastAsiaTheme="minorEastAsia"/>
          <w:b/>
          <w:lang w:val="en-US" w:eastAsia="zh-CN"/>
        </w:rPr>
        <w:t>:</w:t>
      </w:r>
      <w:r>
        <w:rPr>
          <w:rFonts w:eastAsiaTheme="minorEastAsia"/>
          <w:b/>
          <w:lang w:val="en-US" w:eastAsia="zh-CN"/>
        </w:rPr>
        <w:t xml:space="preserve"> </w:t>
      </w:r>
      <w:r w:rsidRPr="00C11453">
        <w:rPr>
          <w:rFonts w:eastAsiaTheme="minorEastAsia"/>
          <w:b/>
          <w:lang w:val="en-US" w:eastAsia="zh-CN"/>
        </w:rPr>
        <w:t xml:space="preserve"> </w:t>
      </w:r>
      <w:r>
        <w:rPr>
          <w:rFonts w:eastAsiaTheme="minorEastAsia"/>
          <w:b/>
          <w:lang w:val="en-US" w:eastAsia="zh-CN"/>
        </w:rPr>
        <w:t xml:space="preserve">Simplification procedure for TDLA channel affect the frequency correlation and performance requirements in FR2-2 band, especially for larger bandwidth. </w:t>
      </w:r>
      <w:r w:rsidRPr="00C11453">
        <w:rPr>
          <w:rFonts w:eastAsiaTheme="minorEastAsia"/>
          <w:b/>
          <w:lang w:val="en-US" w:eastAsia="zh-CN"/>
        </w:rPr>
        <w:t>The impact of simplification steps of TDL</w:t>
      </w:r>
      <w:r>
        <w:rPr>
          <w:rFonts w:eastAsiaTheme="minorEastAsia"/>
          <w:b/>
          <w:lang w:val="en-US" w:eastAsia="zh-CN"/>
        </w:rPr>
        <w:t>A</w:t>
      </w:r>
      <w:r w:rsidRPr="00C11453">
        <w:rPr>
          <w:rFonts w:eastAsiaTheme="minorEastAsia"/>
          <w:b/>
          <w:lang w:val="en-US" w:eastAsia="zh-CN"/>
        </w:rPr>
        <w:t xml:space="preserve"> channel for 100MHz bandwidth is smaller than that for 400MHz.</w:t>
      </w:r>
    </w:p>
    <w:p w14:paraId="0964CAC2" w14:textId="3C4508DD" w:rsidR="004F69DD" w:rsidRPr="004F69DD" w:rsidRDefault="004F69DD" w:rsidP="004F69DD">
      <w:pPr>
        <w:shd w:val="clear" w:color="auto" w:fill="FFFFFF"/>
        <w:spacing w:beforeLines="50" w:before="120"/>
        <w:rPr>
          <w:rFonts w:eastAsiaTheme="minorEastAsia"/>
          <w:lang w:val="en-US" w:eastAsia="zh-CN"/>
        </w:rPr>
      </w:pPr>
      <w:r w:rsidRPr="004F69DD">
        <w:rPr>
          <w:rFonts w:eastAsiaTheme="minorEastAsia"/>
          <w:lang w:val="en-US" w:eastAsia="zh-CN"/>
        </w:rPr>
        <w:t>The simplified TDL</w:t>
      </w:r>
      <w:r>
        <w:rPr>
          <w:rFonts w:eastAsiaTheme="minorEastAsia"/>
          <w:lang w:val="en-US" w:eastAsia="zh-CN"/>
        </w:rPr>
        <w:t>D</w:t>
      </w:r>
      <w:r w:rsidRPr="004F69DD">
        <w:rPr>
          <w:rFonts w:eastAsiaTheme="minorEastAsia"/>
          <w:lang w:val="en-US" w:eastAsia="zh-CN"/>
        </w:rPr>
        <w:t>10 channel models with 2ns resolution and 2.5ns resolution based on the procedure in ap</w:t>
      </w:r>
      <w:r>
        <w:rPr>
          <w:rFonts w:eastAsiaTheme="minorEastAsia"/>
          <w:lang w:val="en-US" w:eastAsia="zh-CN"/>
        </w:rPr>
        <w:t>pendix are captured in Table 2-2</w:t>
      </w:r>
      <w:r w:rsidRPr="004F69DD">
        <w:rPr>
          <w:rFonts w:eastAsiaTheme="minorEastAsia"/>
          <w:lang w:val="en-US" w:eastAsia="zh-CN"/>
        </w:rPr>
        <w:t>.</w:t>
      </w:r>
    </w:p>
    <w:p w14:paraId="782B398B" w14:textId="2C95BADD" w:rsidR="000F5C17" w:rsidRPr="0024456C" w:rsidRDefault="004F69DD" w:rsidP="000F5C17">
      <w:pPr>
        <w:pStyle w:val="TH"/>
        <w:rPr>
          <w:rFonts w:ascii="Times New Roman" w:hAnsi="Times New Roman" w:cs="Times New Roman"/>
          <w:lang w:val="en-US" w:eastAsia="zh-CN"/>
        </w:rPr>
      </w:pPr>
      <w:r>
        <w:rPr>
          <w:rFonts w:ascii="Times New Roman" w:hAnsi="Times New Roman" w:cs="Times New Roman"/>
        </w:rPr>
        <w:lastRenderedPageBreak/>
        <w:t xml:space="preserve">Table 2-2: </w:t>
      </w:r>
      <w:r w:rsidRPr="004F69DD">
        <w:rPr>
          <w:rFonts w:ascii="Times New Roman" w:hAnsi="Times New Roman" w:cs="Times New Roman"/>
        </w:rPr>
        <w:t>Simplified TDL</w:t>
      </w:r>
      <w:r>
        <w:rPr>
          <w:rFonts w:ascii="Times New Roman" w:hAnsi="Times New Roman" w:cs="Times New Roman"/>
        </w:rPr>
        <w:t>D</w:t>
      </w:r>
      <w:r w:rsidRPr="004F69DD">
        <w:rPr>
          <w:rFonts w:ascii="Times New Roman" w:hAnsi="Times New Roman" w:cs="Times New Roman"/>
        </w:rPr>
        <w:t>10 channel model with different resolution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991"/>
        <w:gridCol w:w="1091"/>
        <w:gridCol w:w="965"/>
        <w:gridCol w:w="1053"/>
        <w:gridCol w:w="1712"/>
      </w:tblGrid>
      <w:tr w:rsidR="004F69DD" w:rsidRPr="0024456C" w14:paraId="1FF5E98C" w14:textId="77777777" w:rsidTr="00EB66FD">
        <w:trPr>
          <w:cantSplit/>
          <w:jc w:val="center"/>
        </w:trPr>
        <w:tc>
          <w:tcPr>
            <w:tcW w:w="0" w:type="auto"/>
            <w:vMerge w:val="restart"/>
            <w:shd w:val="clear" w:color="auto" w:fill="auto"/>
          </w:tcPr>
          <w:p w14:paraId="2DEDF0C2" w14:textId="1E652DB2" w:rsidR="004F69DD" w:rsidRPr="0024456C" w:rsidRDefault="004F69DD" w:rsidP="004F69DD">
            <w:pPr>
              <w:pStyle w:val="TAH"/>
              <w:rPr>
                <w:rFonts w:ascii="Times New Roman" w:hAnsi="Times New Roman" w:cs="Times New Roman"/>
                <w:lang w:val="en-CA"/>
              </w:rPr>
            </w:pPr>
            <w:r w:rsidRPr="0024456C">
              <w:rPr>
                <w:rFonts w:ascii="Times New Roman" w:hAnsi="Times New Roman" w:cs="Times New Roman"/>
                <w:lang w:val="en-CA"/>
              </w:rPr>
              <w:t>Tap #</w:t>
            </w:r>
          </w:p>
        </w:tc>
        <w:tc>
          <w:tcPr>
            <w:tcW w:w="0" w:type="auto"/>
            <w:gridSpan w:val="2"/>
            <w:shd w:val="clear" w:color="auto" w:fill="auto"/>
          </w:tcPr>
          <w:p w14:paraId="7AB973FA" w14:textId="7E053ED6" w:rsidR="004F69DD" w:rsidRPr="004F69DD" w:rsidRDefault="004F69DD" w:rsidP="004F69DD">
            <w:pPr>
              <w:pStyle w:val="TAH"/>
              <w:rPr>
                <w:rFonts w:ascii="Times New Roman" w:eastAsiaTheme="minorEastAsia" w:hAnsi="Times New Roman" w:cs="Times New Roman"/>
                <w:lang w:val="en-CA" w:eastAsia="zh-CN"/>
              </w:rPr>
            </w:pPr>
            <w:r>
              <w:rPr>
                <w:rFonts w:ascii="Times New Roman" w:eastAsiaTheme="minorEastAsia" w:hAnsi="Times New Roman" w:cs="Times New Roman" w:hint="eastAsia"/>
                <w:lang w:val="en-CA" w:eastAsia="zh-CN"/>
              </w:rPr>
              <w:t>2.5</w:t>
            </w:r>
            <w:r>
              <w:rPr>
                <w:rFonts w:ascii="Times New Roman" w:eastAsiaTheme="minorEastAsia" w:hAnsi="Times New Roman" w:cs="Times New Roman"/>
                <w:lang w:val="en-CA" w:eastAsia="zh-CN"/>
              </w:rPr>
              <w:t>ns resolution</w:t>
            </w:r>
          </w:p>
        </w:tc>
        <w:tc>
          <w:tcPr>
            <w:tcW w:w="0" w:type="auto"/>
            <w:gridSpan w:val="2"/>
          </w:tcPr>
          <w:p w14:paraId="0AAC53A8" w14:textId="79638248" w:rsidR="004F69DD" w:rsidRPr="004F69DD" w:rsidRDefault="004F69DD" w:rsidP="004F69DD">
            <w:pPr>
              <w:pStyle w:val="TAH"/>
              <w:rPr>
                <w:rFonts w:eastAsiaTheme="minorEastAsia"/>
                <w:lang w:eastAsia="zh-CN"/>
              </w:rPr>
            </w:pPr>
            <w:r>
              <w:rPr>
                <w:rFonts w:eastAsiaTheme="minorEastAsia" w:hint="eastAsia"/>
                <w:lang w:eastAsia="zh-CN"/>
              </w:rPr>
              <w:t>2</w:t>
            </w:r>
            <w:r>
              <w:rPr>
                <w:rFonts w:eastAsiaTheme="minorEastAsia"/>
                <w:lang w:eastAsia="zh-CN"/>
              </w:rPr>
              <w:t>ns resolution</w:t>
            </w:r>
          </w:p>
        </w:tc>
        <w:tc>
          <w:tcPr>
            <w:tcW w:w="0" w:type="auto"/>
            <w:vMerge w:val="restart"/>
            <w:shd w:val="clear" w:color="auto" w:fill="auto"/>
          </w:tcPr>
          <w:p w14:paraId="10120FD4" w14:textId="3BE0B5F2" w:rsidR="004F69DD" w:rsidRPr="0024456C" w:rsidRDefault="004F69DD" w:rsidP="004F69DD">
            <w:pPr>
              <w:pStyle w:val="TAH"/>
              <w:rPr>
                <w:rFonts w:ascii="Times New Roman" w:hAnsi="Times New Roman" w:cs="Times New Roman"/>
                <w:lang w:val="en-CA"/>
              </w:rPr>
            </w:pPr>
            <w:r w:rsidRPr="0024456C">
              <w:rPr>
                <w:rFonts w:ascii="Times New Roman" w:hAnsi="Times New Roman" w:cs="Times New Roman"/>
                <w:lang w:val="en-CA"/>
              </w:rPr>
              <w:t>Fading distribution</w:t>
            </w:r>
          </w:p>
        </w:tc>
      </w:tr>
      <w:tr w:rsidR="004F69DD" w:rsidRPr="0024456C" w14:paraId="55917041" w14:textId="77777777" w:rsidTr="00EB66FD">
        <w:trPr>
          <w:cantSplit/>
          <w:jc w:val="center"/>
        </w:trPr>
        <w:tc>
          <w:tcPr>
            <w:tcW w:w="0" w:type="auto"/>
            <w:vMerge/>
            <w:shd w:val="clear" w:color="auto" w:fill="auto"/>
          </w:tcPr>
          <w:p w14:paraId="2D4B83DB" w14:textId="4A3640EA" w:rsidR="004F69DD" w:rsidRPr="0024456C" w:rsidRDefault="004F69DD" w:rsidP="004F69DD">
            <w:pPr>
              <w:pStyle w:val="TAH"/>
              <w:rPr>
                <w:rFonts w:ascii="Times New Roman" w:hAnsi="Times New Roman" w:cs="Times New Roman"/>
                <w:lang w:val="en-CA"/>
              </w:rPr>
            </w:pPr>
          </w:p>
        </w:tc>
        <w:tc>
          <w:tcPr>
            <w:tcW w:w="0" w:type="auto"/>
            <w:shd w:val="clear" w:color="auto" w:fill="auto"/>
          </w:tcPr>
          <w:p w14:paraId="450E33DD" w14:textId="77777777" w:rsidR="004F69DD" w:rsidRPr="0024456C" w:rsidRDefault="004F69DD" w:rsidP="004F69DD">
            <w:pPr>
              <w:pStyle w:val="TAH"/>
              <w:rPr>
                <w:rFonts w:ascii="Times New Roman" w:hAnsi="Times New Roman" w:cs="Times New Roman"/>
                <w:lang w:val="en-CA"/>
              </w:rPr>
            </w:pPr>
            <w:r w:rsidRPr="0024456C">
              <w:rPr>
                <w:rFonts w:ascii="Times New Roman" w:hAnsi="Times New Roman" w:cs="Times New Roman"/>
                <w:lang w:val="en-CA"/>
              </w:rPr>
              <w:t>Delay [ns]</w:t>
            </w:r>
          </w:p>
        </w:tc>
        <w:tc>
          <w:tcPr>
            <w:tcW w:w="0" w:type="auto"/>
            <w:shd w:val="clear" w:color="auto" w:fill="auto"/>
          </w:tcPr>
          <w:p w14:paraId="4CE86DD1" w14:textId="77777777" w:rsidR="004F69DD" w:rsidRPr="0024456C" w:rsidRDefault="004F69DD" w:rsidP="004F69DD">
            <w:pPr>
              <w:pStyle w:val="TAH"/>
              <w:rPr>
                <w:rFonts w:ascii="Times New Roman" w:hAnsi="Times New Roman" w:cs="Times New Roman"/>
                <w:lang w:val="en-CA"/>
              </w:rPr>
            </w:pPr>
            <w:r w:rsidRPr="0024456C">
              <w:rPr>
                <w:rFonts w:ascii="Times New Roman" w:hAnsi="Times New Roman" w:cs="Times New Roman"/>
                <w:lang w:val="en-CA"/>
              </w:rPr>
              <w:t>Power [dB]</w:t>
            </w:r>
          </w:p>
        </w:tc>
        <w:tc>
          <w:tcPr>
            <w:tcW w:w="0" w:type="auto"/>
          </w:tcPr>
          <w:p w14:paraId="2DC0871F" w14:textId="159382E0" w:rsidR="004F69DD" w:rsidRPr="0024456C" w:rsidRDefault="004F69DD" w:rsidP="004F69DD">
            <w:pPr>
              <w:pStyle w:val="TAH"/>
              <w:rPr>
                <w:rFonts w:ascii="Times New Roman" w:hAnsi="Times New Roman" w:cs="Times New Roman"/>
                <w:lang w:val="en-CA"/>
              </w:rPr>
            </w:pPr>
            <w:r w:rsidRPr="004A6AE6">
              <w:t>Delay [ns]</w:t>
            </w:r>
          </w:p>
        </w:tc>
        <w:tc>
          <w:tcPr>
            <w:tcW w:w="0" w:type="auto"/>
          </w:tcPr>
          <w:p w14:paraId="4E0C7D36" w14:textId="571097BA" w:rsidR="004F69DD" w:rsidRPr="0024456C" w:rsidRDefault="004F69DD" w:rsidP="004F69DD">
            <w:pPr>
              <w:pStyle w:val="TAH"/>
              <w:rPr>
                <w:rFonts w:ascii="Times New Roman" w:hAnsi="Times New Roman" w:cs="Times New Roman"/>
                <w:lang w:val="en-CA"/>
              </w:rPr>
            </w:pPr>
            <w:r w:rsidRPr="004A6AE6">
              <w:t>Power [dB]</w:t>
            </w:r>
          </w:p>
        </w:tc>
        <w:tc>
          <w:tcPr>
            <w:tcW w:w="0" w:type="auto"/>
            <w:vMerge/>
            <w:shd w:val="clear" w:color="auto" w:fill="auto"/>
          </w:tcPr>
          <w:p w14:paraId="0BC9BE2D" w14:textId="4C74E778" w:rsidR="004F69DD" w:rsidRPr="0024456C" w:rsidRDefault="004F69DD" w:rsidP="004F69DD">
            <w:pPr>
              <w:pStyle w:val="TAH"/>
              <w:rPr>
                <w:rFonts w:ascii="Times New Roman" w:hAnsi="Times New Roman" w:cs="Times New Roman"/>
                <w:lang w:val="en-CA"/>
              </w:rPr>
            </w:pPr>
          </w:p>
        </w:tc>
      </w:tr>
      <w:tr w:rsidR="004F69DD" w:rsidRPr="0024456C" w14:paraId="5D1B51AA" w14:textId="77777777" w:rsidTr="00EB66FD">
        <w:trPr>
          <w:cantSplit/>
          <w:jc w:val="center"/>
        </w:trPr>
        <w:tc>
          <w:tcPr>
            <w:tcW w:w="0" w:type="auto"/>
            <w:vMerge w:val="restart"/>
            <w:vAlign w:val="center"/>
          </w:tcPr>
          <w:p w14:paraId="478C5863"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1</w:t>
            </w:r>
          </w:p>
        </w:tc>
        <w:tc>
          <w:tcPr>
            <w:tcW w:w="0" w:type="auto"/>
          </w:tcPr>
          <w:p w14:paraId="6E27A195" w14:textId="21B47006"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0</w:t>
            </w:r>
          </w:p>
        </w:tc>
        <w:tc>
          <w:tcPr>
            <w:tcW w:w="0" w:type="auto"/>
          </w:tcPr>
          <w:p w14:paraId="016EC63F" w14:textId="59C82EB3"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0.3</w:t>
            </w:r>
          </w:p>
        </w:tc>
        <w:tc>
          <w:tcPr>
            <w:tcW w:w="0" w:type="auto"/>
          </w:tcPr>
          <w:p w14:paraId="53B90818" w14:textId="3C0F7673"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0</w:t>
            </w:r>
          </w:p>
        </w:tc>
        <w:tc>
          <w:tcPr>
            <w:tcW w:w="0" w:type="auto"/>
          </w:tcPr>
          <w:p w14:paraId="7C785B3B" w14:textId="383FF45E"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-0.3</w:t>
            </w:r>
          </w:p>
        </w:tc>
        <w:tc>
          <w:tcPr>
            <w:tcW w:w="0" w:type="auto"/>
          </w:tcPr>
          <w:p w14:paraId="11B80EC5" w14:textId="502C6F5C" w:rsidR="004F69DD" w:rsidRPr="0024456C" w:rsidRDefault="004F69DD" w:rsidP="004F69DD">
            <w:pPr>
              <w:keepNext/>
              <w:keepLines/>
              <w:spacing w:after="0"/>
              <w:jc w:val="center"/>
              <w:rPr>
                <w:rFonts w:eastAsia="Malgun Gothic" w:cs="Times New Roman"/>
                <w:sz w:val="18"/>
                <w:lang w:val="en-CA"/>
              </w:rPr>
            </w:pPr>
            <w:r>
              <w:rPr>
                <w:rFonts w:eastAsia="Malgun Gothic" w:cs="Times New Roman"/>
                <w:sz w:val="18"/>
                <w:lang w:val="en-CA"/>
              </w:rPr>
              <w:t>LOS</w:t>
            </w:r>
          </w:p>
        </w:tc>
      </w:tr>
      <w:tr w:rsidR="004F69DD" w:rsidRPr="0024456C" w14:paraId="4412DEE5" w14:textId="77777777" w:rsidTr="00EB66FD">
        <w:trPr>
          <w:cantSplit/>
          <w:jc w:val="center"/>
        </w:trPr>
        <w:tc>
          <w:tcPr>
            <w:tcW w:w="0" w:type="auto"/>
            <w:vMerge/>
            <w:vAlign w:val="center"/>
          </w:tcPr>
          <w:p w14:paraId="1681C0F2" w14:textId="77777777" w:rsidR="004F69DD" w:rsidRPr="0024456C" w:rsidRDefault="004F69DD" w:rsidP="004F69DD">
            <w:pPr>
              <w:keepNext/>
              <w:keepLines/>
              <w:spacing w:after="0"/>
              <w:jc w:val="center"/>
              <w:rPr>
                <w:rFonts w:eastAsia="Malgun Gothic" w:cs="Times New Roman"/>
                <w:sz w:val="18"/>
                <w:lang w:val="en-CA"/>
              </w:rPr>
            </w:pPr>
          </w:p>
        </w:tc>
        <w:tc>
          <w:tcPr>
            <w:tcW w:w="0" w:type="auto"/>
          </w:tcPr>
          <w:p w14:paraId="0AD3D451" w14:textId="223A54BF"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0</w:t>
            </w:r>
          </w:p>
        </w:tc>
        <w:tc>
          <w:tcPr>
            <w:tcW w:w="0" w:type="auto"/>
          </w:tcPr>
          <w:p w14:paraId="7B84D714" w14:textId="042D0283"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12.4</w:t>
            </w:r>
          </w:p>
        </w:tc>
        <w:tc>
          <w:tcPr>
            <w:tcW w:w="0" w:type="auto"/>
          </w:tcPr>
          <w:p w14:paraId="2759F33E" w14:textId="088E84C8"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0</w:t>
            </w:r>
          </w:p>
        </w:tc>
        <w:tc>
          <w:tcPr>
            <w:tcW w:w="0" w:type="auto"/>
          </w:tcPr>
          <w:p w14:paraId="40D56A17" w14:textId="5E889CD5"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-12.4</w:t>
            </w:r>
          </w:p>
        </w:tc>
        <w:tc>
          <w:tcPr>
            <w:tcW w:w="0" w:type="auto"/>
          </w:tcPr>
          <w:p w14:paraId="323C0830" w14:textId="3050D075"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433CA728" w14:textId="77777777" w:rsidTr="00EB66FD">
        <w:trPr>
          <w:cantSplit/>
          <w:jc w:val="center"/>
        </w:trPr>
        <w:tc>
          <w:tcPr>
            <w:tcW w:w="0" w:type="auto"/>
            <w:vAlign w:val="center"/>
          </w:tcPr>
          <w:p w14:paraId="7C18D1A4"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2</w:t>
            </w:r>
          </w:p>
        </w:tc>
        <w:tc>
          <w:tcPr>
            <w:tcW w:w="0" w:type="auto"/>
          </w:tcPr>
          <w:p w14:paraId="5F2F71DE" w14:textId="3B9634CE"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5</w:t>
            </w:r>
          </w:p>
        </w:tc>
        <w:tc>
          <w:tcPr>
            <w:tcW w:w="0" w:type="auto"/>
          </w:tcPr>
          <w:p w14:paraId="3A304411" w14:textId="36A449CD"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21.1</w:t>
            </w:r>
          </w:p>
        </w:tc>
        <w:tc>
          <w:tcPr>
            <w:tcW w:w="0" w:type="auto"/>
          </w:tcPr>
          <w:p w14:paraId="665F79C0" w14:textId="39F58FB7"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6</w:t>
            </w:r>
          </w:p>
        </w:tc>
        <w:tc>
          <w:tcPr>
            <w:tcW w:w="0" w:type="auto"/>
          </w:tcPr>
          <w:p w14:paraId="77CEA8F7" w14:textId="1C972E62"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-21.1</w:t>
            </w:r>
          </w:p>
        </w:tc>
        <w:tc>
          <w:tcPr>
            <w:tcW w:w="0" w:type="auto"/>
          </w:tcPr>
          <w:p w14:paraId="68B001A9" w14:textId="5653C2A8"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6CE4E06F" w14:textId="77777777" w:rsidTr="00EB66FD">
        <w:trPr>
          <w:cantSplit/>
          <w:jc w:val="center"/>
        </w:trPr>
        <w:tc>
          <w:tcPr>
            <w:tcW w:w="0" w:type="auto"/>
            <w:vAlign w:val="center"/>
          </w:tcPr>
          <w:p w14:paraId="08E57F8D"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3</w:t>
            </w:r>
          </w:p>
        </w:tc>
        <w:tc>
          <w:tcPr>
            <w:tcW w:w="0" w:type="auto"/>
          </w:tcPr>
          <w:p w14:paraId="675B0BC7" w14:textId="06694C33"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1</w:t>
            </w:r>
            <w:r>
              <w:rPr>
                <w:rFonts w:eastAsiaTheme="minorEastAsia" w:cs="Times New Roman"/>
                <w:sz w:val="18"/>
                <w:lang w:val="en-CA" w:eastAsia="zh-CN"/>
              </w:rPr>
              <w:t>2.5</w:t>
            </w:r>
          </w:p>
        </w:tc>
        <w:tc>
          <w:tcPr>
            <w:tcW w:w="0" w:type="auto"/>
          </w:tcPr>
          <w:p w14:paraId="2ADFBD0B" w14:textId="09899897"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-2</w:t>
            </w:r>
            <w:r>
              <w:rPr>
                <w:rFonts w:eastAsiaTheme="minorEastAsia" w:cs="Times New Roman"/>
                <w:sz w:val="18"/>
                <w:lang w:val="en-CA" w:eastAsia="zh-CN"/>
              </w:rPr>
              <w:t>2.9</w:t>
            </w:r>
          </w:p>
        </w:tc>
        <w:tc>
          <w:tcPr>
            <w:tcW w:w="0" w:type="auto"/>
          </w:tcPr>
          <w:p w14:paraId="653434D7" w14:textId="6EDB2357"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14</w:t>
            </w:r>
          </w:p>
        </w:tc>
        <w:tc>
          <w:tcPr>
            <w:tcW w:w="0" w:type="auto"/>
          </w:tcPr>
          <w:p w14:paraId="1EDC1172" w14:textId="67E7B438"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-16.8</w:t>
            </w:r>
          </w:p>
        </w:tc>
        <w:tc>
          <w:tcPr>
            <w:tcW w:w="0" w:type="auto"/>
          </w:tcPr>
          <w:p w14:paraId="64640A1D" w14:textId="4E35135A"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7E0D35C2" w14:textId="77777777" w:rsidTr="00EB66FD">
        <w:trPr>
          <w:cantSplit/>
          <w:jc w:val="center"/>
        </w:trPr>
        <w:tc>
          <w:tcPr>
            <w:tcW w:w="0" w:type="auto"/>
            <w:vAlign w:val="center"/>
          </w:tcPr>
          <w:p w14:paraId="238303BA" w14:textId="77777777" w:rsidR="004F69DD" w:rsidRPr="0024456C" w:rsidRDefault="004F69DD" w:rsidP="004F69DD">
            <w:pPr>
              <w:keepNext/>
              <w:keepLines/>
              <w:spacing w:after="0"/>
              <w:jc w:val="center"/>
              <w:rPr>
                <w:rFonts w:cs="Times New Roman"/>
                <w:sz w:val="18"/>
                <w:lang w:val="en-CA"/>
              </w:rPr>
            </w:pPr>
            <w:r w:rsidRPr="0024456C">
              <w:rPr>
                <w:rFonts w:cs="Times New Roman"/>
                <w:sz w:val="18"/>
                <w:lang w:val="en-CA"/>
              </w:rPr>
              <w:t>4</w:t>
            </w:r>
          </w:p>
        </w:tc>
        <w:tc>
          <w:tcPr>
            <w:tcW w:w="0" w:type="auto"/>
          </w:tcPr>
          <w:p w14:paraId="7432C4B8" w14:textId="72C4DF74"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1</w:t>
            </w:r>
            <w:r>
              <w:rPr>
                <w:rFonts w:eastAsiaTheme="minorEastAsia" w:cs="Times New Roman"/>
                <w:sz w:val="18"/>
                <w:lang w:val="en-CA" w:eastAsia="zh-CN"/>
              </w:rPr>
              <w:t>5</w:t>
            </w:r>
          </w:p>
        </w:tc>
        <w:tc>
          <w:tcPr>
            <w:tcW w:w="0" w:type="auto"/>
          </w:tcPr>
          <w:p w14:paraId="5AB1B1FD" w14:textId="73E9589B"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18</w:t>
            </w:r>
          </w:p>
        </w:tc>
        <w:tc>
          <w:tcPr>
            <w:tcW w:w="0" w:type="auto"/>
          </w:tcPr>
          <w:p w14:paraId="459C1FC1" w14:textId="3EF9ACAC"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18</w:t>
            </w:r>
          </w:p>
        </w:tc>
        <w:tc>
          <w:tcPr>
            <w:tcW w:w="0" w:type="auto"/>
          </w:tcPr>
          <w:p w14:paraId="117B13BF" w14:textId="0B6224A5"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-18.4</w:t>
            </w:r>
          </w:p>
        </w:tc>
        <w:tc>
          <w:tcPr>
            <w:tcW w:w="0" w:type="auto"/>
          </w:tcPr>
          <w:p w14:paraId="6E062D85" w14:textId="7B96071F" w:rsidR="004F69DD" w:rsidRPr="0024456C" w:rsidRDefault="004F69DD" w:rsidP="004F69DD">
            <w:pPr>
              <w:keepNext/>
              <w:keepLines/>
              <w:spacing w:after="0"/>
              <w:jc w:val="center"/>
              <w:rPr>
                <w:rFonts w:cs="Times New Roman"/>
                <w:sz w:val="18"/>
                <w:lang w:val="en-CA"/>
              </w:rPr>
            </w:pPr>
            <w:r w:rsidRPr="0024456C">
              <w:rPr>
                <w:rFonts w:eastAsia="Malgun Gothic" w:cs="Times New Roman"/>
                <w:sz w:val="18"/>
                <w:lang w:val="en-CA"/>
              </w:rPr>
              <w:t>Rayleigh</w:t>
            </w:r>
          </w:p>
        </w:tc>
      </w:tr>
      <w:tr w:rsidR="004F69DD" w:rsidRPr="0024456C" w14:paraId="3B7AA4FD" w14:textId="77777777" w:rsidTr="00EB66FD">
        <w:trPr>
          <w:cantSplit/>
          <w:jc w:val="center"/>
        </w:trPr>
        <w:tc>
          <w:tcPr>
            <w:tcW w:w="0" w:type="auto"/>
            <w:vAlign w:val="center"/>
          </w:tcPr>
          <w:p w14:paraId="5BD449C9"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5</w:t>
            </w:r>
          </w:p>
        </w:tc>
        <w:tc>
          <w:tcPr>
            <w:tcW w:w="0" w:type="auto"/>
          </w:tcPr>
          <w:p w14:paraId="7A1F9D07" w14:textId="785D2C08"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1</w:t>
            </w:r>
            <w:r>
              <w:rPr>
                <w:rFonts w:eastAsiaTheme="minorEastAsia" w:cs="Times New Roman"/>
                <w:sz w:val="18"/>
                <w:lang w:val="en-CA" w:eastAsia="zh-CN"/>
              </w:rPr>
              <w:t>7.5</w:t>
            </w:r>
          </w:p>
        </w:tc>
        <w:tc>
          <w:tcPr>
            <w:tcW w:w="0" w:type="auto"/>
          </w:tcPr>
          <w:p w14:paraId="29D7FCCC" w14:textId="0CB503D4"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18.4</w:t>
            </w:r>
          </w:p>
        </w:tc>
        <w:tc>
          <w:tcPr>
            <w:tcW w:w="0" w:type="auto"/>
          </w:tcPr>
          <w:p w14:paraId="5EB248B5" w14:textId="4F247F78"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26</w:t>
            </w:r>
          </w:p>
        </w:tc>
        <w:tc>
          <w:tcPr>
            <w:tcW w:w="0" w:type="auto"/>
          </w:tcPr>
          <w:p w14:paraId="789C2590" w14:textId="463AFAE8"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-22</w:t>
            </w:r>
          </w:p>
        </w:tc>
        <w:tc>
          <w:tcPr>
            <w:tcW w:w="0" w:type="auto"/>
          </w:tcPr>
          <w:p w14:paraId="5E09DD46" w14:textId="39B137B1"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40A57824" w14:textId="77777777" w:rsidTr="00EB66FD">
        <w:trPr>
          <w:cantSplit/>
          <w:jc w:val="center"/>
        </w:trPr>
        <w:tc>
          <w:tcPr>
            <w:tcW w:w="0" w:type="auto"/>
            <w:vAlign w:val="center"/>
          </w:tcPr>
          <w:p w14:paraId="6B186097" w14:textId="77777777" w:rsidR="004F69DD" w:rsidRPr="0024456C" w:rsidRDefault="004F69DD" w:rsidP="004F69DD">
            <w:pPr>
              <w:keepNext/>
              <w:keepLines/>
              <w:spacing w:after="0"/>
              <w:jc w:val="center"/>
              <w:rPr>
                <w:rFonts w:cs="Times New Roman"/>
                <w:sz w:val="18"/>
                <w:lang w:val="en-CA"/>
              </w:rPr>
            </w:pPr>
            <w:r w:rsidRPr="0024456C">
              <w:rPr>
                <w:rFonts w:cs="Times New Roman"/>
                <w:sz w:val="18"/>
                <w:lang w:val="en-CA"/>
              </w:rPr>
              <w:t>6</w:t>
            </w:r>
          </w:p>
        </w:tc>
        <w:tc>
          <w:tcPr>
            <w:tcW w:w="0" w:type="auto"/>
          </w:tcPr>
          <w:p w14:paraId="213E632A" w14:textId="2966773C"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2</w:t>
            </w:r>
            <w:r>
              <w:rPr>
                <w:rFonts w:eastAsiaTheme="minorEastAsia" w:cs="Times New Roman"/>
                <w:sz w:val="18"/>
                <w:lang w:val="en-CA" w:eastAsia="zh-CN"/>
              </w:rPr>
              <w:t>5</w:t>
            </w:r>
          </w:p>
        </w:tc>
        <w:tc>
          <w:tcPr>
            <w:tcW w:w="0" w:type="auto"/>
          </w:tcPr>
          <w:p w14:paraId="716F01B8" w14:textId="0B7D099E"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22</w:t>
            </w:r>
          </w:p>
        </w:tc>
        <w:tc>
          <w:tcPr>
            <w:tcW w:w="0" w:type="auto"/>
          </w:tcPr>
          <w:p w14:paraId="2A341180" w14:textId="5FB867BA"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40</w:t>
            </w:r>
          </w:p>
        </w:tc>
        <w:tc>
          <w:tcPr>
            <w:tcW w:w="0" w:type="auto"/>
          </w:tcPr>
          <w:p w14:paraId="2A901E30" w14:textId="4070356B"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-27.9</w:t>
            </w:r>
          </w:p>
        </w:tc>
        <w:tc>
          <w:tcPr>
            <w:tcW w:w="0" w:type="auto"/>
          </w:tcPr>
          <w:p w14:paraId="4AA1EA47" w14:textId="1959EF0A" w:rsidR="004F69DD" w:rsidRPr="0024456C" w:rsidRDefault="004F69DD" w:rsidP="004F69DD">
            <w:pPr>
              <w:keepNext/>
              <w:keepLines/>
              <w:spacing w:after="0"/>
              <w:jc w:val="center"/>
              <w:rPr>
                <w:rFonts w:cs="Times New Roman"/>
                <w:sz w:val="18"/>
                <w:lang w:val="en-CA"/>
              </w:rPr>
            </w:pPr>
            <w:r w:rsidRPr="0024456C">
              <w:rPr>
                <w:rFonts w:eastAsia="Malgun Gothic" w:cs="Times New Roman"/>
                <w:sz w:val="18"/>
                <w:lang w:val="en-CA"/>
              </w:rPr>
              <w:t>Rayleigh</w:t>
            </w:r>
          </w:p>
        </w:tc>
      </w:tr>
      <w:tr w:rsidR="004F69DD" w:rsidRPr="0024456C" w14:paraId="5A77F356" w14:textId="77777777" w:rsidTr="00EB66FD">
        <w:trPr>
          <w:cantSplit/>
          <w:jc w:val="center"/>
        </w:trPr>
        <w:tc>
          <w:tcPr>
            <w:tcW w:w="0" w:type="auto"/>
            <w:vAlign w:val="center"/>
          </w:tcPr>
          <w:p w14:paraId="26FEC875"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7</w:t>
            </w:r>
          </w:p>
        </w:tc>
        <w:tc>
          <w:tcPr>
            <w:tcW w:w="0" w:type="auto"/>
          </w:tcPr>
          <w:p w14:paraId="175D0001" w14:textId="1C56168B"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4</w:t>
            </w:r>
            <w:r>
              <w:rPr>
                <w:rFonts w:eastAsiaTheme="minorEastAsia" w:cs="Times New Roman"/>
                <w:sz w:val="18"/>
                <w:lang w:val="en-CA" w:eastAsia="zh-CN"/>
              </w:rPr>
              <w:t>0</w:t>
            </w:r>
          </w:p>
        </w:tc>
        <w:tc>
          <w:tcPr>
            <w:tcW w:w="0" w:type="auto"/>
          </w:tcPr>
          <w:p w14:paraId="65D5F57C" w14:textId="786C47BD"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27.9</w:t>
            </w:r>
          </w:p>
        </w:tc>
        <w:tc>
          <w:tcPr>
            <w:tcW w:w="0" w:type="auto"/>
          </w:tcPr>
          <w:p w14:paraId="1C5AD8F8" w14:textId="2BBE2476"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80</w:t>
            </w:r>
          </w:p>
        </w:tc>
        <w:tc>
          <w:tcPr>
            <w:tcW w:w="0" w:type="auto"/>
          </w:tcPr>
          <w:p w14:paraId="64426FA5" w14:textId="38898D7F"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-23.7</w:t>
            </w:r>
          </w:p>
        </w:tc>
        <w:tc>
          <w:tcPr>
            <w:tcW w:w="0" w:type="auto"/>
          </w:tcPr>
          <w:p w14:paraId="5C378F0E" w14:textId="75E2E43C"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3ECCA5AB" w14:textId="77777777" w:rsidTr="00EB66FD">
        <w:trPr>
          <w:cantSplit/>
          <w:jc w:val="center"/>
        </w:trPr>
        <w:tc>
          <w:tcPr>
            <w:tcW w:w="0" w:type="auto"/>
            <w:vAlign w:val="center"/>
          </w:tcPr>
          <w:p w14:paraId="46BF0F9F"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8</w:t>
            </w:r>
          </w:p>
        </w:tc>
        <w:tc>
          <w:tcPr>
            <w:tcW w:w="0" w:type="auto"/>
          </w:tcPr>
          <w:p w14:paraId="2AC71763" w14:textId="27B85936"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8</w:t>
            </w:r>
            <w:r>
              <w:rPr>
                <w:rFonts w:eastAsiaTheme="minorEastAsia" w:cs="Times New Roman"/>
                <w:sz w:val="18"/>
                <w:lang w:val="en-CA" w:eastAsia="zh-CN"/>
              </w:rPr>
              <w:t>0</w:t>
            </w:r>
          </w:p>
        </w:tc>
        <w:tc>
          <w:tcPr>
            <w:tcW w:w="0" w:type="auto"/>
          </w:tcPr>
          <w:p w14:paraId="32D8F586" w14:textId="14E8446D"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23.7</w:t>
            </w:r>
          </w:p>
        </w:tc>
        <w:tc>
          <w:tcPr>
            <w:tcW w:w="0" w:type="auto"/>
          </w:tcPr>
          <w:p w14:paraId="20BC7876" w14:textId="100617AF"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94</w:t>
            </w:r>
          </w:p>
        </w:tc>
        <w:tc>
          <w:tcPr>
            <w:tcW w:w="0" w:type="auto"/>
          </w:tcPr>
          <w:p w14:paraId="7965FE03" w14:textId="54C7402E"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-24.9</w:t>
            </w:r>
          </w:p>
        </w:tc>
        <w:tc>
          <w:tcPr>
            <w:tcW w:w="0" w:type="auto"/>
          </w:tcPr>
          <w:p w14:paraId="484FF73C" w14:textId="63C1E6B4"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1FAFCC25" w14:textId="77777777" w:rsidTr="00EB66FD">
        <w:trPr>
          <w:cantSplit/>
          <w:jc w:val="center"/>
        </w:trPr>
        <w:tc>
          <w:tcPr>
            <w:tcW w:w="0" w:type="auto"/>
            <w:vAlign w:val="center"/>
          </w:tcPr>
          <w:p w14:paraId="4BFC680A"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9</w:t>
            </w:r>
          </w:p>
        </w:tc>
        <w:tc>
          <w:tcPr>
            <w:tcW w:w="0" w:type="auto"/>
          </w:tcPr>
          <w:p w14:paraId="2D301616" w14:textId="3869A7EF"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9</w:t>
            </w:r>
            <w:r>
              <w:rPr>
                <w:rFonts w:eastAsiaTheme="minorEastAsia" w:cs="Times New Roman"/>
                <w:sz w:val="18"/>
                <w:lang w:val="en-CA" w:eastAsia="zh-CN"/>
              </w:rPr>
              <w:t>5</w:t>
            </w:r>
          </w:p>
        </w:tc>
        <w:tc>
          <w:tcPr>
            <w:tcW w:w="0" w:type="auto"/>
          </w:tcPr>
          <w:p w14:paraId="28CC044A" w14:textId="05A8A674"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24.9</w:t>
            </w:r>
          </w:p>
        </w:tc>
        <w:tc>
          <w:tcPr>
            <w:tcW w:w="0" w:type="auto"/>
          </w:tcPr>
          <w:p w14:paraId="0BDB58B0" w14:textId="7AF619F8"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98</w:t>
            </w:r>
          </w:p>
        </w:tc>
        <w:tc>
          <w:tcPr>
            <w:tcW w:w="0" w:type="auto"/>
          </w:tcPr>
          <w:p w14:paraId="78E6191F" w14:textId="4E4F4990"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-30.1</w:t>
            </w:r>
          </w:p>
        </w:tc>
        <w:tc>
          <w:tcPr>
            <w:tcW w:w="0" w:type="auto"/>
          </w:tcPr>
          <w:p w14:paraId="35CD4A7F" w14:textId="58CEAD4D"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48767840" w14:textId="77777777" w:rsidTr="00EB66FD">
        <w:trPr>
          <w:cantSplit/>
          <w:jc w:val="center"/>
        </w:trPr>
        <w:tc>
          <w:tcPr>
            <w:tcW w:w="0" w:type="auto"/>
            <w:vAlign w:val="center"/>
          </w:tcPr>
          <w:p w14:paraId="36377166" w14:textId="77777777"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10</w:t>
            </w:r>
          </w:p>
        </w:tc>
        <w:tc>
          <w:tcPr>
            <w:tcW w:w="0" w:type="auto"/>
          </w:tcPr>
          <w:p w14:paraId="08061440" w14:textId="1CF94273"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9</w:t>
            </w:r>
            <w:r>
              <w:rPr>
                <w:rFonts w:eastAsiaTheme="minorEastAsia" w:cs="Times New Roman"/>
                <w:sz w:val="18"/>
                <w:lang w:val="en-CA" w:eastAsia="zh-CN"/>
              </w:rPr>
              <w:t>7.5</w:t>
            </w:r>
          </w:p>
        </w:tc>
        <w:tc>
          <w:tcPr>
            <w:tcW w:w="0" w:type="auto"/>
          </w:tcPr>
          <w:p w14:paraId="6C438595" w14:textId="5CE570C6" w:rsidR="004F69DD" w:rsidRPr="0024456C" w:rsidRDefault="004F69DD" w:rsidP="004F69DD">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30.1</w:t>
            </w:r>
          </w:p>
        </w:tc>
        <w:tc>
          <w:tcPr>
            <w:tcW w:w="0" w:type="auto"/>
          </w:tcPr>
          <w:p w14:paraId="034C772C" w14:textId="52C5E690"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126</w:t>
            </w:r>
          </w:p>
        </w:tc>
        <w:tc>
          <w:tcPr>
            <w:tcW w:w="0" w:type="auto"/>
          </w:tcPr>
          <w:p w14:paraId="278479A6" w14:textId="0D2B0692" w:rsidR="004F69DD" w:rsidRPr="004F69DD" w:rsidRDefault="004F69DD" w:rsidP="004F69DD">
            <w:pPr>
              <w:keepNext/>
              <w:keepLines/>
              <w:spacing w:after="0"/>
              <w:jc w:val="center"/>
              <w:rPr>
                <w:rFonts w:eastAsiaTheme="minorEastAsia" w:cs="Times New Roman"/>
                <w:sz w:val="18"/>
                <w:lang w:val="en-CA" w:eastAsia="zh-CN"/>
              </w:rPr>
            </w:pPr>
            <w:r w:rsidRPr="004F69DD">
              <w:rPr>
                <w:rFonts w:eastAsiaTheme="minorEastAsia" w:cs="Times New Roman"/>
                <w:sz w:val="18"/>
                <w:lang w:val="en-CA" w:eastAsia="zh-CN"/>
              </w:rPr>
              <w:t>-27.5</w:t>
            </w:r>
          </w:p>
        </w:tc>
        <w:tc>
          <w:tcPr>
            <w:tcW w:w="0" w:type="auto"/>
          </w:tcPr>
          <w:p w14:paraId="75689704" w14:textId="2E5EBB84" w:rsidR="004F69DD" w:rsidRPr="0024456C" w:rsidRDefault="004F69DD" w:rsidP="004F69DD">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r w:rsidR="004F69DD" w:rsidRPr="0024456C" w14:paraId="7CAEB769" w14:textId="77777777" w:rsidTr="00EB66FD">
        <w:trPr>
          <w:cantSplit/>
          <w:jc w:val="center"/>
        </w:trPr>
        <w:tc>
          <w:tcPr>
            <w:tcW w:w="0" w:type="auto"/>
            <w:vAlign w:val="center"/>
          </w:tcPr>
          <w:p w14:paraId="03F01C93" w14:textId="77777777" w:rsidR="004F69DD" w:rsidRPr="0024456C" w:rsidRDefault="004F69DD" w:rsidP="00DF6B78">
            <w:pPr>
              <w:keepNext/>
              <w:keepLines/>
              <w:spacing w:after="0"/>
              <w:jc w:val="center"/>
              <w:rPr>
                <w:rFonts w:eastAsia="Malgun Gothic" w:cs="Times New Roman"/>
                <w:sz w:val="18"/>
                <w:lang w:val="en-CA"/>
              </w:rPr>
            </w:pPr>
            <w:r w:rsidRPr="0024456C">
              <w:rPr>
                <w:rFonts w:eastAsia="Malgun Gothic" w:cs="Times New Roman"/>
                <w:sz w:val="18"/>
                <w:lang w:val="en-CA"/>
              </w:rPr>
              <w:t>11</w:t>
            </w:r>
          </w:p>
        </w:tc>
        <w:tc>
          <w:tcPr>
            <w:tcW w:w="0" w:type="auto"/>
          </w:tcPr>
          <w:p w14:paraId="2D84E767" w14:textId="2ED9AB92" w:rsidR="004F69DD" w:rsidRPr="0024456C" w:rsidRDefault="004F69DD" w:rsidP="00DF6B78">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1</w:t>
            </w:r>
            <w:r>
              <w:rPr>
                <w:rFonts w:eastAsiaTheme="minorEastAsia" w:cs="Times New Roman"/>
                <w:sz w:val="18"/>
                <w:lang w:val="en-CA" w:eastAsia="zh-CN"/>
              </w:rPr>
              <w:t>25</w:t>
            </w:r>
          </w:p>
        </w:tc>
        <w:tc>
          <w:tcPr>
            <w:tcW w:w="0" w:type="auto"/>
          </w:tcPr>
          <w:p w14:paraId="5EAE3681" w14:textId="00B24EA8" w:rsidR="004F69DD" w:rsidRPr="0024456C" w:rsidRDefault="004F69DD" w:rsidP="00DF6B78">
            <w:pPr>
              <w:keepNext/>
              <w:keepLines/>
              <w:spacing w:after="0"/>
              <w:jc w:val="center"/>
              <w:rPr>
                <w:rFonts w:eastAsiaTheme="minorEastAsia" w:cs="Times New Roman"/>
                <w:sz w:val="18"/>
                <w:lang w:val="en-CA" w:eastAsia="zh-CN"/>
              </w:rPr>
            </w:pPr>
            <w:r>
              <w:rPr>
                <w:rFonts w:eastAsiaTheme="minorEastAsia" w:cs="Times New Roman" w:hint="eastAsia"/>
                <w:sz w:val="18"/>
                <w:lang w:val="en-CA" w:eastAsia="zh-CN"/>
              </w:rPr>
              <w:t>-</w:t>
            </w:r>
            <w:r>
              <w:rPr>
                <w:rFonts w:eastAsiaTheme="minorEastAsia" w:cs="Times New Roman"/>
                <w:sz w:val="18"/>
                <w:lang w:val="en-CA" w:eastAsia="zh-CN"/>
              </w:rPr>
              <w:t>27.5</w:t>
            </w:r>
          </w:p>
        </w:tc>
        <w:tc>
          <w:tcPr>
            <w:tcW w:w="0" w:type="auto"/>
          </w:tcPr>
          <w:p w14:paraId="2B289939" w14:textId="77777777" w:rsidR="004F69DD" w:rsidRPr="0024456C" w:rsidRDefault="004F69DD" w:rsidP="00DF6B78">
            <w:pPr>
              <w:keepNext/>
              <w:keepLines/>
              <w:spacing w:after="0"/>
              <w:jc w:val="center"/>
              <w:rPr>
                <w:rFonts w:eastAsia="Malgun Gothic" w:cs="Times New Roman"/>
                <w:sz w:val="18"/>
                <w:lang w:val="en-CA"/>
              </w:rPr>
            </w:pPr>
          </w:p>
        </w:tc>
        <w:tc>
          <w:tcPr>
            <w:tcW w:w="0" w:type="auto"/>
          </w:tcPr>
          <w:p w14:paraId="4F8AF187" w14:textId="77777777" w:rsidR="004F69DD" w:rsidRPr="0024456C" w:rsidRDefault="004F69DD" w:rsidP="00DF6B78">
            <w:pPr>
              <w:keepNext/>
              <w:keepLines/>
              <w:spacing w:after="0"/>
              <w:jc w:val="center"/>
              <w:rPr>
                <w:rFonts w:eastAsia="Malgun Gothic" w:cs="Times New Roman"/>
                <w:sz w:val="18"/>
                <w:lang w:val="en-CA"/>
              </w:rPr>
            </w:pPr>
          </w:p>
        </w:tc>
        <w:tc>
          <w:tcPr>
            <w:tcW w:w="0" w:type="auto"/>
          </w:tcPr>
          <w:p w14:paraId="5C6DD5C4" w14:textId="203BA4A9" w:rsidR="004F69DD" w:rsidRPr="0024456C" w:rsidRDefault="004F69DD" w:rsidP="00DF6B78">
            <w:pPr>
              <w:keepNext/>
              <w:keepLines/>
              <w:spacing w:after="0"/>
              <w:jc w:val="center"/>
              <w:rPr>
                <w:rFonts w:eastAsia="Malgun Gothic" w:cs="Times New Roman"/>
                <w:sz w:val="18"/>
                <w:lang w:val="en-CA"/>
              </w:rPr>
            </w:pPr>
            <w:r w:rsidRPr="0024456C">
              <w:rPr>
                <w:rFonts w:eastAsia="Malgun Gothic" w:cs="Times New Roman"/>
                <w:sz w:val="18"/>
                <w:lang w:val="en-CA"/>
              </w:rPr>
              <w:t>Rayleigh</w:t>
            </w:r>
          </w:p>
        </w:tc>
      </w:tr>
    </w:tbl>
    <w:p w14:paraId="1A1302ED" w14:textId="366BEC26" w:rsidR="000F5C17" w:rsidRDefault="004C581F" w:rsidP="004F69DD">
      <w:pPr>
        <w:shd w:val="clear" w:color="auto" w:fill="FFFFFF"/>
        <w:spacing w:beforeLines="50" w:before="120"/>
        <w:rPr>
          <w:rFonts w:eastAsiaTheme="minorEastAsia"/>
          <w:lang w:val="en-US" w:eastAsia="zh-CN"/>
        </w:rPr>
      </w:pPr>
      <w:r>
        <w:rPr>
          <w:rFonts w:eastAsiaTheme="minorEastAsia"/>
          <w:lang w:val="en-US" w:eastAsia="zh-CN"/>
        </w:rPr>
        <w:t>The f</w:t>
      </w:r>
      <w:r w:rsidRPr="004C581F">
        <w:rPr>
          <w:rFonts w:eastAsiaTheme="minorEastAsia"/>
          <w:lang w:val="en-US" w:eastAsia="zh-CN"/>
        </w:rPr>
        <w:t>requency correlation characteristic</w:t>
      </w:r>
      <w:r>
        <w:rPr>
          <w:rFonts w:eastAsiaTheme="minorEastAsia"/>
          <w:lang w:val="en-US" w:eastAsia="zh-CN"/>
        </w:rPr>
        <w:t xml:space="preserve"> is captured in </w:t>
      </w:r>
      <w:r w:rsidR="000250AF">
        <w:rPr>
          <w:rFonts w:eastAsiaTheme="minorEastAsia"/>
          <w:lang w:val="en-US" w:eastAsia="zh-CN"/>
        </w:rPr>
        <w:t>Figure 2-</w:t>
      </w:r>
      <w:r w:rsidR="0029292B">
        <w:rPr>
          <w:rFonts w:eastAsiaTheme="minorEastAsia"/>
          <w:lang w:val="en-US" w:eastAsia="zh-CN"/>
        </w:rPr>
        <w:t>4</w:t>
      </w:r>
      <w:r w:rsidR="00C6472D">
        <w:rPr>
          <w:rFonts w:eastAsiaTheme="minorEastAsia"/>
          <w:lang w:val="en-US" w:eastAsia="zh-CN"/>
        </w:rPr>
        <w:t>:</w:t>
      </w:r>
    </w:p>
    <w:tbl>
      <w:tblPr>
        <w:tblStyle w:val="af4"/>
        <w:tblW w:w="0" w:type="auto"/>
        <w:tblLook w:val="04A0" w:firstRow="1" w:lastRow="0" w:firstColumn="1" w:lastColumn="0" w:noHBand="0" w:noVBand="1"/>
      </w:tblPr>
      <w:tblGrid>
        <w:gridCol w:w="5228"/>
        <w:gridCol w:w="5229"/>
      </w:tblGrid>
      <w:tr w:rsidR="004F69DD" w14:paraId="05F65D0A" w14:textId="77777777" w:rsidTr="004F69DD">
        <w:tc>
          <w:tcPr>
            <w:tcW w:w="5228" w:type="dxa"/>
          </w:tcPr>
          <w:p w14:paraId="5E8A844C" w14:textId="3F8A25EB" w:rsidR="004F69DD" w:rsidRDefault="004F69DD" w:rsidP="004F69DD">
            <w:pPr>
              <w:spacing w:beforeLines="50" w:before="120"/>
              <w:rPr>
                <w:rFonts w:eastAsiaTheme="minorEastAsia"/>
                <w:lang w:val="en-US" w:eastAsia="zh-CN"/>
              </w:rPr>
            </w:pPr>
            <w:r>
              <w:rPr>
                <w:noProof/>
                <w:lang w:val="en-US" w:eastAsia="zh-CN"/>
              </w:rPr>
              <w:drawing>
                <wp:inline distT="0" distB="0" distL="0" distR="0" wp14:anchorId="31DD8E80" wp14:editId="40A5BF06">
                  <wp:extent cx="2939096" cy="23282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47845" cy="2335156"/>
                          </a:xfrm>
                          <a:prstGeom prst="rect">
                            <a:avLst/>
                          </a:prstGeom>
                        </pic:spPr>
                      </pic:pic>
                    </a:graphicData>
                  </a:graphic>
                </wp:inline>
              </w:drawing>
            </w:r>
          </w:p>
        </w:tc>
        <w:tc>
          <w:tcPr>
            <w:tcW w:w="5229" w:type="dxa"/>
          </w:tcPr>
          <w:p w14:paraId="03022FF4" w14:textId="0BA5754B" w:rsidR="004F69DD" w:rsidRDefault="004F69DD" w:rsidP="004F69DD">
            <w:pPr>
              <w:spacing w:beforeLines="50" w:before="120"/>
              <w:rPr>
                <w:rFonts w:eastAsiaTheme="minorEastAsia"/>
                <w:lang w:val="en-US" w:eastAsia="zh-CN"/>
              </w:rPr>
            </w:pPr>
            <w:r>
              <w:rPr>
                <w:noProof/>
                <w:lang w:val="en-US" w:eastAsia="zh-CN"/>
              </w:rPr>
              <w:drawing>
                <wp:inline distT="0" distB="0" distL="0" distR="0" wp14:anchorId="659169C7" wp14:editId="752AC003">
                  <wp:extent cx="3006574" cy="2431352"/>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61186" cy="2475515"/>
                          </a:xfrm>
                          <a:prstGeom prst="rect">
                            <a:avLst/>
                          </a:prstGeom>
                        </pic:spPr>
                      </pic:pic>
                    </a:graphicData>
                  </a:graphic>
                </wp:inline>
              </w:drawing>
            </w:r>
          </w:p>
        </w:tc>
      </w:tr>
    </w:tbl>
    <w:p w14:paraId="595460FC" w14:textId="63EA9F05" w:rsidR="00E818A9" w:rsidRDefault="004C581F" w:rsidP="0020394F">
      <w:pPr>
        <w:shd w:val="clear" w:color="auto" w:fill="FFFFFF"/>
        <w:spacing w:beforeLines="50" w:before="120"/>
        <w:jc w:val="center"/>
        <w:rPr>
          <w:rFonts w:eastAsiaTheme="minorEastAsia" w:hint="eastAsia"/>
          <w:b/>
          <w:lang w:val="en-US" w:eastAsia="zh-CN"/>
        </w:rPr>
      </w:pPr>
      <w:r>
        <w:rPr>
          <w:rFonts w:eastAsiaTheme="minorEastAsia" w:hint="eastAsia"/>
          <w:b/>
          <w:lang w:val="en-US" w:eastAsia="zh-CN"/>
        </w:rPr>
        <w:t>F</w:t>
      </w:r>
      <w:r>
        <w:rPr>
          <w:rFonts w:eastAsiaTheme="minorEastAsia"/>
          <w:b/>
          <w:lang w:val="en-US" w:eastAsia="zh-CN"/>
        </w:rPr>
        <w:t>igure: 2-</w:t>
      </w:r>
      <w:r w:rsidR="00271BBF">
        <w:rPr>
          <w:rFonts w:eastAsiaTheme="minorEastAsia"/>
          <w:b/>
          <w:lang w:val="en-US" w:eastAsia="zh-CN"/>
        </w:rPr>
        <w:t>4</w:t>
      </w:r>
      <w:r>
        <w:rPr>
          <w:rFonts w:eastAsiaTheme="minorEastAsia"/>
          <w:b/>
          <w:lang w:val="en-US" w:eastAsia="zh-CN"/>
        </w:rPr>
        <w:t xml:space="preserve">: Frequency correlation characteristic for original TDLD model and simplified TDLD model with different resolution </w:t>
      </w:r>
    </w:p>
    <w:p w14:paraId="3AE36739" w14:textId="77777777" w:rsidR="0020394F" w:rsidRDefault="00271BBF" w:rsidP="00E57C93">
      <w:pPr>
        <w:shd w:val="clear" w:color="auto" w:fill="FFFFFF"/>
        <w:spacing w:beforeLines="50" w:before="120"/>
        <w:jc w:val="both"/>
        <w:rPr>
          <w:rFonts w:eastAsiaTheme="minorEastAsia"/>
          <w:lang w:val="en-US" w:eastAsia="zh-CN"/>
        </w:rPr>
      </w:pPr>
      <w:r w:rsidRPr="00271BBF">
        <w:rPr>
          <w:rFonts w:eastAsiaTheme="minorEastAsia" w:hint="eastAsia"/>
          <w:lang w:val="en-US" w:eastAsia="zh-CN"/>
        </w:rPr>
        <w:t>W</w:t>
      </w:r>
      <w:r w:rsidRPr="00271BBF">
        <w:rPr>
          <w:rFonts w:eastAsiaTheme="minorEastAsia"/>
          <w:lang w:val="en-US" w:eastAsia="zh-CN"/>
        </w:rPr>
        <w:t xml:space="preserve">e can </w:t>
      </w:r>
      <w:r>
        <w:rPr>
          <w:rFonts w:eastAsiaTheme="minorEastAsia"/>
          <w:lang w:val="en-US" w:eastAsia="zh-CN"/>
        </w:rPr>
        <w:t>observe that there are only 13 taps defined in original TDL-D channel model, which means only 2 taps are merged</w:t>
      </w:r>
      <w:r w:rsidR="0029292B">
        <w:rPr>
          <w:rFonts w:eastAsiaTheme="minorEastAsia"/>
          <w:lang w:val="en-US" w:eastAsia="zh-CN"/>
        </w:rPr>
        <w:t xml:space="preserve"> for simplification steps</w:t>
      </w:r>
      <w:r>
        <w:rPr>
          <w:rFonts w:eastAsiaTheme="minorEastAsia"/>
          <w:lang w:val="en-US" w:eastAsia="zh-CN"/>
        </w:rPr>
        <w:t xml:space="preserve">, </w:t>
      </w:r>
      <w:r w:rsidR="0029292B">
        <w:rPr>
          <w:rFonts w:eastAsiaTheme="minorEastAsia"/>
          <w:lang w:val="en-US" w:eastAsia="zh-CN"/>
        </w:rPr>
        <w:t xml:space="preserve">also </w:t>
      </w:r>
      <w:r>
        <w:rPr>
          <w:rFonts w:eastAsiaTheme="minorEastAsia"/>
          <w:lang w:val="en-US" w:eastAsia="zh-CN"/>
        </w:rPr>
        <w:t xml:space="preserve">the </w:t>
      </w:r>
      <w:r w:rsidR="0029292B">
        <w:rPr>
          <w:rFonts w:eastAsiaTheme="minorEastAsia"/>
          <w:lang w:val="en-US" w:eastAsia="zh-CN"/>
        </w:rPr>
        <w:t>power of LOS path is very high which leads to the flat characteristic in frequency domain. Frequency correlation is in the range of 0.8~1, which means the simplification steps don’t affect the performance.</w:t>
      </w:r>
      <w:r w:rsidR="0050233B">
        <w:rPr>
          <w:rFonts w:eastAsiaTheme="minorEastAsia"/>
          <w:lang w:val="en-US" w:eastAsia="zh-CN"/>
        </w:rPr>
        <w:t xml:space="preserve"> </w:t>
      </w:r>
    </w:p>
    <w:p w14:paraId="12C001C3" w14:textId="107A73C6" w:rsidR="0020394F" w:rsidRDefault="0020394F" w:rsidP="00E57C93">
      <w:pPr>
        <w:shd w:val="clear" w:color="auto" w:fill="FFFFFF"/>
        <w:spacing w:beforeLines="50" w:before="120"/>
        <w:jc w:val="both"/>
        <w:rPr>
          <w:rFonts w:eastAsiaTheme="minorEastAsia"/>
          <w:lang w:val="en-US" w:eastAsia="zh-CN"/>
        </w:rPr>
      </w:pPr>
      <w:r>
        <w:rPr>
          <w:rFonts w:eastAsiaTheme="minorEastAsia"/>
          <w:lang w:val="en-US" w:eastAsia="zh-CN"/>
        </w:rPr>
        <w:t xml:space="preserve">We also check the performance for PDSCH for original channel and simplified channel for TDL-D in Figure </w:t>
      </w:r>
      <w:r w:rsidR="00316CB8">
        <w:rPr>
          <w:rFonts w:eastAsiaTheme="minorEastAsia"/>
          <w:lang w:val="en-US" w:eastAsia="zh-CN"/>
        </w:rPr>
        <w:t>2-5, we can see they have the same performance.</w:t>
      </w:r>
    </w:p>
    <w:p w14:paraId="2A1BDB5A" w14:textId="48D56B08" w:rsidR="00271BBF" w:rsidRDefault="0020394F" w:rsidP="0020394F">
      <w:pPr>
        <w:shd w:val="clear" w:color="auto" w:fill="FFFFFF"/>
        <w:spacing w:beforeLines="50" w:before="120"/>
        <w:jc w:val="center"/>
        <w:rPr>
          <w:rFonts w:eastAsiaTheme="minorEastAsia"/>
          <w:lang w:val="en-US" w:eastAsia="zh-CN"/>
        </w:rPr>
      </w:pPr>
      <w:r>
        <w:rPr>
          <w:noProof/>
          <w:lang w:val="en-US" w:eastAsia="zh-CN"/>
        </w:rPr>
        <w:drawing>
          <wp:inline distT="0" distB="0" distL="0" distR="0" wp14:anchorId="75056A81" wp14:editId="6BD3BD37">
            <wp:extent cx="3119411" cy="2442713"/>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32304" cy="2452809"/>
                    </a:xfrm>
                    <a:prstGeom prst="rect">
                      <a:avLst/>
                    </a:prstGeom>
                  </pic:spPr>
                </pic:pic>
              </a:graphicData>
            </a:graphic>
          </wp:inline>
        </w:drawing>
      </w:r>
      <w:r w:rsidR="0050233B">
        <w:rPr>
          <w:rFonts w:eastAsiaTheme="minorEastAsia"/>
          <w:lang w:val="en-US" w:eastAsia="zh-CN"/>
        </w:rPr>
        <w:t xml:space="preserve"> </w:t>
      </w:r>
    </w:p>
    <w:p w14:paraId="37C456C6" w14:textId="4447BD2D" w:rsidR="0020394F" w:rsidRPr="00284801" w:rsidRDefault="0020394F" w:rsidP="0020394F">
      <w:pPr>
        <w:shd w:val="clear" w:color="auto" w:fill="FFFFFF"/>
        <w:spacing w:beforeLines="50" w:before="120"/>
        <w:jc w:val="center"/>
        <w:rPr>
          <w:rFonts w:eastAsiaTheme="minorEastAsia"/>
          <w:b/>
          <w:lang w:val="en-US" w:eastAsia="zh-CN"/>
        </w:rPr>
      </w:pPr>
      <w:r w:rsidRPr="00E543BC">
        <w:rPr>
          <w:rFonts w:eastAsiaTheme="minorEastAsia" w:hint="eastAsia"/>
          <w:b/>
          <w:lang w:val="en-US" w:eastAsia="zh-CN"/>
        </w:rPr>
        <w:t>F</w:t>
      </w:r>
      <w:r w:rsidRPr="00E543BC">
        <w:rPr>
          <w:rFonts w:eastAsiaTheme="minorEastAsia"/>
          <w:b/>
          <w:lang w:val="en-US" w:eastAsia="zh-CN"/>
        </w:rPr>
        <w:t>igure 2-</w:t>
      </w:r>
      <w:r>
        <w:rPr>
          <w:rFonts w:eastAsiaTheme="minorEastAsia"/>
          <w:b/>
          <w:lang w:val="en-US" w:eastAsia="zh-CN"/>
        </w:rPr>
        <w:t>5</w:t>
      </w:r>
      <w:r w:rsidRPr="00E543BC">
        <w:rPr>
          <w:rFonts w:eastAsiaTheme="minorEastAsia"/>
          <w:b/>
          <w:lang w:val="en-US" w:eastAsia="zh-CN"/>
        </w:rPr>
        <w:t>: Simulation results of PD</w:t>
      </w:r>
      <w:r>
        <w:rPr>
          <w:rFonts w:eastAsiaTheme="minorEastAsia"/>
          <w:b/>
          <w:lang w:val="en-US" w:eastAsia="zh-CN"/>
        </w:rPr>
        <w:t>S</w:t>
      </w:r>
      <w:r w:rsidRPr="00E543BC">
        <w:rPr>
          <w:rFonts w:eastAsiaTheme="minorEastAsia"/>
          <w:b/>
          <w:lang w:val="en-US" w:eastAsia="zh-CN"/>
        </w:rPr>
        <w:t>CH with different</w:t>
      </w:r>
      <w:r>
        <w:rPr>
          <w:rFonts w:eastAsiaTheme="minorEastAsia"/>
          <w:b/>
          <w:lang w:val="en-US" w:eastAsia="zh-CN"/>
        </w:rPr>
        <w:t xml:space="preserve"> TDLD</w:t>
      </w:r>
      <w:r w:rsidRPr="00E543BC">
        <w:rPr>
          <w:rFonts w:eastAsiaTheme="minorEastAsia"/>
          <w:b/>
          <w:lang w:val="en-US" w:eastAsia="zh-CN"/>
        </w:rPr>
        <w:t xml:space="preserve"> channel model</w:t>
      </w:r>
    </w:p>
    <w:p w14:paraId="74ECE78C" w14:textId="165A1504" w:rsidR="00316CB8" w:rsidRPr="00316CB8" w:rsidRDefault="0029292B" w:rsidP="0050233B">
      <w:pPr>
        <w:shd w:val="clear" w:color="auto" w:fill="FFFFFF"/>
        <w:spacing w:beforeLines="50" w:before="120"/>
        <w:rPr>
          <w:rFonts w:eastAsiaTheme="minorEastAsia" w:hint="eastAsia"/>
          <w:b/>
          <w:lang w:val="en-US" w:eastAsia="zh-CN"/>
        </w:rPr>
      </w:pPr>
      <w:r w:rsidRPr="00A72937">
        <w:rPr>
          <w:rFonts w:eastAsiaTheme="minorEastAsia"/>
          <w:b/>
          <w:lang w:val="en-US" w:eastAsia="zh-CN"/>
        </w:rPr>
        <w:lastRenderedPageBreak/>
        <w:t xml:space="preserve">Observation </w:t>
      </w:r>
      <w:r w:rsidR="00271E27">
        <w:rPr>
          <w:rFonts w:eastAsiaTheme="minorEastAsia"/>
          <w:b/>
          <w:lang w:val="en-US" w:eastAsia="zh-CN"/>
        </w:rPr>
        <w:t>6</w:t>
      </w:r>
      <w:r w:rsidRPr="00A72937">
        <w:rPr>
          <w:rFonts w:eastAsiaTheme="minorEastAsia"/>
          <w:b/>
          <w:lang w:val="en-US" w:eastAsia="zh-CN"/>
        </w:rPr>
        <w:t xml:space="preserve">: </w:t>
      </w:r>
      <w:r w:rsidR="0050233B">
        <w:rPr>
          <w:rFonts w:eastAsiaTheme="minorEastAsia"/>
          <w:b/>
          <w:lang w:val="en-US" w:eastAsia="zh-CN"/>
        </w:rPr>
        <w:t>Simplification</w:t>
      </w:r>
      <w:r w:rsidR="0050233B" w:rsidRPr="0050233B">
        <w:rPr>
          <w:rFonts w:eastAsiaTheme="minorEastAsia"/>
          <w:b/>
          <w:lang w:val="en-US" w:eastAsia="zh-CN"/>
        </w:rPr>
        <w:t xml:space="preserve"> procedure for TDL</w:t>
      </w:r>
      <w:r w:rsidR="0050233B">
        <w:rPr>
          <w:rFonts w:eastAsiaTheme="minorEastAsia"/>
          <w:b/>
          <w:lang w:val="en-US" w:eastAsia="zh-CN"/>
        </w:rPr>
        <w:t>D</w:t>
      </w:r>
      <w:r w:rsidR="0050233B" w:rsidRPr="0050233B">
        <w:rPr>
          <w:rFonts w:eastAsiaTheme="minorEastAsia"/>
          <w:b/>
          <w:lang w:val="en-US" w:eastAsia="zh-CN"/>
        </w:rPr>
        <w:t xml:space="preserve"> channel </w:t>
      </w:r>
      <w:r w:rsidR="0050233B">
        <w:rPr>
          <w:rFonts w:eastAsiaTheme="minorEastAsia"/>
          <w:b/>
          <w:lang w:val="en-US" w:eastAsia="zh-CN"/>
        </w:rPr>
        <w:t xml:space="preserve">don’t </w:t>
      </w:r>
      <w:r w:rsidR="0050233B" w:rsidRPr="0050233B">
        <w:rPr>
          <w:rFonts w:eastAsiaTheme="minorEastAsia"/>
          <w:b/>
          <w:lang w:val="en-US" w:eastAsia="zh-CN"/>
        </w:rPr>
        <w:t>affect the frequency correlation and performance requirements</w:t>
      </w:r>
      <w:r w:rsidR="0050233B">
        <w:rPr>
          <w:rFonts w:eastAsiaTheme="minorEastAsia"/>
          <w:b/>
          <w:lang w:val="en-US" w:eastAsia="zh-CN"/>
        </w:rPr>
        <w:t xml:space="preserve"> much</w:t>
      </w:r>
      <w:r w:rsidR="0050233B" w:rsidRPr="0050233B">
        <w:rPr>
          <w:rFonts w:eastAsiaTheme="minorEastAsia"/>
          <w:b/>
          <w:lang w:val="en-US" w:eastAsia="zh-CN"/>
        </w:rPr>
        <w:t xml:space="preserve"> in FR2-2 band</w:t>
      </w:r>
      <w:r w:rsidR="0050233B">
        <w:rPr>
          <w:rFonts w:eastAsiaTheme="minorEastAsia"/>
          <w:b/>
          <w:lang w:val="en-US" w:eastAsia="zh-CN"/>
        </w:rPr>
        <w:t>.</w:t>
      </w:r>
    </w:p>
    <w:p w14:paraId="3350A7A3" w14:textId="18E4F19A" w:rsidR="00C11453" w:rsidRPr="00316CB8" w:rsidRDefault="005366F7" w:rsidP="00A72937">
      <w:pPr>
        <w:shd w:val="clear" w:color="auto" w:fill="FFFFFF"/>
        <w:spacing w:beforeLines="50" w:before="120"/>
        <w:rPr>
          <w:rFonts w:eastAsiaTheme="minorEastAsia" w:hint="eastAsia"/>
          <w:b/>
          <w:lang w:val="en-US" w:eastAsia="zh-CN"/>
        </w:rPr>
      </w:pPr>
      <w:r w:rsidRPr="005366F7">
        <w:rPr>
          <w:rFonts w:eastAsiaTheme="minorEastAsia"/>
          <w:b/>
          <w:lang w:val="en-US" w:eastAsia="zh-CN"/>
        </w:rPr>
        <w:t xml:space="preserve">Proposal </w:t>
      </w:r>
      <w:r w:rsidR="00271E27">
        <w:rPr>
          <w:rFonts w:eastAsiaTheme="minorEastAsia"/>
          <w:b/>
          <w:lang w:val="en-US" w:eastAsia="zh-CN"/>
        </w:rPr>
        <w:t>5</w:t>
      </w:r>
      <w:r w:rsidRPr="005366F7">
        <w:rPr>
          <w:rFonts w:eastAsiaTheme="minorEastAsia"/>
          <w:b/>
          <w:lang w:val="en-US" w:eastAsia="zh-CN"/>
        </w:rPr>
        <w:t>: Use</w:t>
      </w:r>
      <w:r>
        <w:rPr>
          <w:rFonts w:eastAsiaTheme="minorEastAsia"/>
          <w:b/>
          <w:lang w:val="en-US" w:eastAsia="zh-CN"/>
        </w:rPr>
        <w:t xml:space="preserve"> Table 2-1 and Table 2-2 for simplified TDLA and TDLD channel model respectively.</w:t>
      </w: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4C3DFD14" w14:textId="65E1F10B" w:rsidR="00135419" w:rsidRDefault="00135419" w:rsidP="00135419">
      <w:pPr>
        <w:rPr>
          <w:rFonts w:eastAsiaTheme="minorEastAsia"/>
          <w:lang w:eastAsia="zh-CN"/>
        </w:rPr>
      </w:pPr>
      <w:r>
        <w:rPr>
          <w:rFonts w:eastAsiaTheme="minorEastAsia" w:hint="eastAsia"/>
          <w:lang w:eastAsia="zh-CN"/>
        </w:rPr>
        <w:t>I</w:t>
      </w:r>
      <w:r>
        <w:rPr>
          <w:rFonts w:eastAsiaTheme="minorEastAsia"/>
          <w:lang w:eastAsia="zh-CN"/>
        </w:rPr>
        <w:t>n this paper, we provide our views on how to simplify the TDL channel and the anal</w:t>
      </w:r>
      <w:r w:rsidR="00AB4D56">
        <w:rPr>
          <w:rFonts w:eastAsiaTheme="minorEastAsia"/>
          <w:lang w:eastAsia="zh-CN"/>
        </w:rPr>
        <w:t xml:space="preserve">ysis of simplified TDL channel. The observations and proposals are: </w:t>
      </w:r>
    </w:p>
    <w:p w14:paraId="2ED44308" w14:textId="77777777" w:rsidR="00271E27" w:rsidRPr="00D0336E" w:rsidRDefault="00271E27" w:rsidP="00271E27">
      <w:pPr>
        <w:rPr>
          <w:rFonts w:eastAsiaTheme="minorEastAsia"/>
          <w:b/>
          <w:lang w:eastAsia="zh-CN"/>
        </w:rPr>
      </w:pPr>
      <w:r w:rsidRPr="00D0336E">
        <w:rPr>
          <w:rFonts w:eastAsiaTheme="minorEastAsia"/>
          <w:b/>
          <w:lang w:eastAsia="zh-CN"/>
        </w:rPr>
        <w:t>Observation 1: RF part only define</w:t>
      </w:r>
      <w:r>
        <w:rPr>
          <w:rFonts w:eastAsiaTheme="minorEastAsia"/>
          <w:b/>
          <w:lang w:eastAsia="zh-CN"/>
        </w:rPr>
        <w:t>d</w:t>
      </w:r>
      <w:r w:rsidRPr="00D0336E">
        <w:rPr>
          <w:rFonts w:eastAsiaTheme="minorEastAsia"/>
          <w:b/>
          <w:lang w:eastAsia="zh-CN"/>
        </w:rPr>
        <w:t xml:space="preserve"> CA scenarios with CA_n41-n263, CA_n77-n263 and CA_n79-n263</w:t>
      </w:r>
      <w:r>
        <w:rPr>
          <w:rFonts w:eastAsiaTheme="minorEastAsia"/>
          <w:b/>
          <w:lang w:eastAsia="zh-CN"/>
        </w:rPr>
        <w:t xml:space="preserve"> but not defined DC scenarios for FR1+FR2-2 </w:t>
      </w:r>
    </w:p>
    <w:p w14:paraId="675A810E" w14:textId="77777777" w:rsidR="0020394F" w:rsidRPr="00D0336E" w:rsidRDefault="0020394F" w:rsidP="0020394F">
      <w:pPr>
        <w:rPr>
          <w:rFonts w:eastAsiaTheme="minorEastAsia"/>
          <w:b/>
          <w:lang w:eastAsia="zh-CN"/>
        </w:rPr>
      </w:pPr>
      <w:r w:rsidRPr="00D0336E">
        <w:rPr>
          <w:rFonts w:eastAsiaTheme="minorEastAsia"/>
          <w:b/>
          <w:lang w:eastAsia="zh-CN"/>
        </w:rPr>
        <w:t>Proposal 1: RAN4 to consider following scenarios for FR2-2 requirements definition:</w:t>
      </w:r>
    </w:p>
    <w:p w14:paraId="1615E55B" w14:textId="77777777" w:rsidR="0020394F" w:rsidRPr="0020394F" w:rsidRDefault="0020394F" w:rsidP="0020394F">
      <w:pPr>
        <w:pStyle w:val="afa"/>
        <w:numPr>
          <w:ilvl w:val="0"/>
          <w:numId w:val="17"/>
        </w:numPr>
        <w:spacing w:afterLines="50" w:after="120"/>
        <w:ind w:leftChars="100" w:left="620"/>
        <w:contextualSpacing w:val="0"/>
        <w:rPr>
          <w:rFonts w:eastAsiaTheme="minorEastAsia"/>
          <w:b/>
        </w:rPr>
      </w:pPr>
      <w:r w:rsidRPr="00D0336E">
        <w:rPr>
          <w:rFonts w:eastAsiaTheme="minorEastAsia"/>
          <w:b/>
        </w:rPr>
        <w:t>Single carrier</w:t>
      </w:r>
      <w:r>
        <w:rPr>
          <w:rFonts w:eastAsiaTheme="minorEastAsia"/>
          <w:b/>
        </w:rPr>
        <w:t xml:space="preserve"> (Optional feature)</w:t>
      </w:r>
    </w:p>
    <w:p w14:paraId="610CA3C8" w14:textId="77777777" w:rsidR="0020394F" w:rsidRDefault="0020394F" w:rsidP="0020394F">
      <w:pPr>
        <w:pStyle w:val="afa"/>
        <w:numPr>
          <w:ilvl w:val="0"/>
          <w:numId w:val="17"/>
        </w:numPr>
        <w:ind w:leftChars="100" w:left="620"/>
        <w:rPr>
          <w:rFonts w:eastAsiaTheme="minorEastAsia"/>
          <w:b/>
        </w:rPr>
      </w:pPr>
      <w:r w:rsidRPr="00D0336E">
        <w:rPr>
          <w:rFonts w:eastAsiaTheme="minorEastAsia"/>
          <w:b/>
        </w:rPr>
        <w:t>FR1+FR2-2 CA scenarios</w:t>
      </w:r>
      <w:r>
        <w:rPr>
          <w:rFonts w:eastAsiaTheme="minorEastAsia"/>
          <w:b/>
        </w:rPr>
        <w:t xml:space="preserve"> (Mandatory feature)</w:t>
      </w:r>
    </w:p>
    <w:p w14:paraId="68641EE5" w14:textId="77777777" w:rsidR="00271E27" w:rsidRPr="0020394F" w:rsidRDefault="00271E27" w:rsidP="00271E27">
      <w:pPr>
        <w:pStyle w:val="afa"/>
        <w:ind w:left="620"/>
        <w:rPr>
          <w:rFonts w:eastAsiaTheme="minorEastAsia"/>
          <w:b/>
        </w:rPr>
      </w:pPr>
    </w:p>
    <w:p w14:paraId="1BD2EFEF" w14:textId="77777777" w:rsidR="00271E27" w:rsidRPr="007775B0" w:rsidRDefault="00271E27" w:rsidP="00271E27">
      <w:pPr>
        <w:jc w:val="both"/>
        <w:rPr>
          <w:rFonts w:eastAsiaTheme="minorEastAsia"/>
          <w:b/>
        </w:rPr>
      </w:pPr>
      <w:r w:rsidRPr="007775B0">
        <w:rPr>
          <w:rFonts w:eastAsiaTheme="minorEastAsia"/>
          <w:b/>
          <w:lang w:eastAsia="zh-CN"/>
        </w:rPr>
        <w:t xml:space="preserve">Observation </w:t>
      </w:r>
      <w:r>
        <w:rPr>
          <w:rFonts w:eastAsiaTheme="minorEastAsia"/>
          <w:b/>
          <w:lang w:eastAsia="zh-CN"/>
        </w:rPr>
        <w:t>2</w:t>
      </w:r>
      <w:r w:rsidRPr="007775B0">
        <w:rPr>
          <w:rFonts w:eastAsiaTheme="minorEastAsia"/>
          <w:b/>
          <w:lang w:eastAsia="zh-CN"/>
        </w:rPr>
        <w:t xml:space="preserve">: </w:t>
      </w:r>
      <w:r>
        <w:rPr>
          <w:rFonts w:eastAsiaTheme="minorEastAsia"/>
          <w:b/>
          <w:lang w:eastAsia="zh-CN"/>
        </w:rPr>
        <w:t xml:space="preserve">From point of performance gain, </w:t>
      </w:r>
      <w:r w:rsidRPr="007775B0">
        <w:rPr>
          <w:rFonts w:eastAsiaTheme="minorEastAsia"/>
          <w:b/>
          <w:lang w:eastAsia="zh-CN"/>
        </w:rPr>
        <w:t xml:space="preserve">ICI compensation doesn’t bring performance gain compared to CPE compensation </w:t>
      </w:r>
      <w:r>
        <w:rPr>
          <w:rFonts w:eastAsiaTheme="minorEastAsia"/>
          <w:b/>
          <w:lang w:eastAsia="zh-CN"/>
        </w:rPr>
        <w:t xml:space="preserve">for PDSCH/PUSCH </w:t>
      </w:r>
      <w:r w:rsidRPr="007775B0">
        <w:rPr>
          <w:rFonts w:eastAsiaTheme="minorEastAsia"/>
          <w:b/>
          <w:lang w:eastAsia="zh-CN"/>
        </w:rPr>
        <w:t>when PN is modelled in RX side for MCS20</w:t>
      </w:r>
      <w:r>
        <w:rPr>
          <w:rFonts w:eastAsiaTheme="minorEastAsia"/>
          <w:b/>
          <w:lang w:eastAsia="zh-CN"/>
        </w:rPr>
        <w:t xml:space="preserve"> and MCS22 with</w:t>
      </w:r>
      <w:r w:rsidRPr="007775B0">
        <w:rPr>
          <w:rFonts w:eastAsiaTheme="minorEastAsia"/>
          <w:b/>
          <w:lang w:eastAsia="zh-CN"/>
        </w:rPr>
        <w:t xml:space="preserve"> 120</w:t>
      </w:r>
      <w:r>
        <w:rPr>
          <w:rFonts w:eastAsiaTheme="minorEastAsia"/>
          <w:b/>
          <w:lang w:eastAsia="zh-CN"/>
        </w:rPr>
        <w:t xml:space="preserve"> </w:t>
      </w:r>
      <w:r w:rsidRPr="007775B0">
        <w:rPr>
          <w:rFonts w:eastAsiaTheme="minorEastAsia"/>
          <w:b/>
          <w:lang w:eastAsia="zh-CN"/>
        </w:rPr>
        <w:t>kHz SCS/400MHz CBW.</w:t>
      </w:r>
      <w:r>
        <w:rPr>
          <w:rFonts w:eastAsiaTheme="minorEastAsia"/>
          <w:b/>
          <w:lang w:eastAsia="zh-CN"/>
        </w:rPr>
        <w:t xml:space="preserve"> Furthermore, ICI compensation is only applicable for corner conditions: High SNR (larger than 20dB), Large PTRS samples.</w:t>
      </w:r>
    </w:p>
    <w:p w14:paraId="064B7247" w14:textId="77777777" w:rsidR="00271E27" w:rsidRDefault="00271E27" w:rsidP="00271E27">
      <w:pPr>
        <w:rPr>
          <w:rFonts w:eastAsiaTheme="minorEastAsia"/>
          <w:b/>
          <w:lang w:eastAsia="zh-CN"/>
        </w:rPr>
      </w:pPr>
      <w:r w:rsidRPr="00CF2C5B">
        <w:rPr>
          <w:rFonts w:eastAsiaTheme="minorEastAsia"/>
          <w:b/>
          <w:lang w:eastAsia="zh-CN"/>
        </w:rPr>
        <w:t xml:space="preserve">Observation </w:t>
      </w:r>
      <w:r>
        <w:rPr>
          <w:rFonts w:eastAsiaTheme="minorEastAsia"/>
          <w:b/>
          <w:lang w:eastAsia="zh-CN"/>
        </w:rPr>
        <w:t>3</w:t>
      </w:r>
      <w:r w:rsidRPr="00CF2C5B">
        <w:rPr>
          <w:rFonts w:eastAsiaTheme="minorEastAsia"/>
          <w:b/>
          <w:lang w:eastAsia="zh-CN"/>
        </w:rPr>
        <w:t>:</w:t>
      </w:r>
      <w:r>
        <w:rPr>
          <w:rFonts w:eastAsiaTheme="minorEastAsia"/>
          <w:b/>
          <w:lang w:eastAsia="zh-CN"/>
        </w:rPr>
        <w:t xml:space="preserve"> From point of complexity, typical ICI compensation algorithm brings much matrix operation complexity.</w:t>
      </w:r>
    </w:p>
    <w:p w14:paraId="176BC817" w14:textId="77777777" w:rsidR="00271E27" w:rsidRPr="00F365B0" w:rsidRDefault="00271E27" w:rsidP="00271E27">
      <w:pPr>
        <w:rPr>
          <w:rFonts w:eastAsiaTheme="minorEastAsia"/>
          <w:b/>
          <w:lang w:eastAsia="zh-CN"/>
        </w:rPr>
      </w:pPr>
      <w:r w:rsidRPr="00CF2C5B">
        <w:rPr>
          <w:rFonts w:eastAsiaTheme="minorEastAsia" w:hint="eastAsia"/>
          <w:b/>
          <w:lang w:eastAsia="zh-CN"/>
        </w:rPr>
        <w:t>O</w:t>
      </w:r>
      <w:r w:rsidRPr="00CF2C5B">
        <w:rPr>
          <w:rFonts w:eastAsiaTheme="minorEastAsia"/>
          <w:b/>
          <w:lang w:eastAsia="zh-CN"/>
        </w:rPr>
        <w:t xml:space="preserve">bservation </w:t>
      </w:r>
      <w:r>
        <w:rPr>
          <w:rFonts w:eastAsiaTheme="minorEastAsia"/>
          <w:b/>
          <w:lang w:eastAsia="zh-CN"/>
        </w:rPr>
        <w:t>4</w:t>
      </w:r>
      <w:r w:rsidRPr="00CF2C5B">
        <w:rPr>
          <w:rFonts w:eastAsiaTheme="minorEastAsia"/>
          <w:b/>
          <w:lang w:eastAsia="zh-CN"/>
        </w:rPr>
        <w:t xml:space="preserve">: </w:t>
      </w:r>
      <w:r>
        <w:rPr>
          <w:rFonts w:eastAsiaTheme="minorEastAsia"/>
          <w:b/>
          <w:lang w:eastAsia="zh-CN"/>
        </w:rPr>
        <w:t xml:space="preserve">From point of testability, </w:t>
      </w:r>
      <w:r w:rsidRPr="00F365B0">
        <w:rPr>
          <w:rFonts w:eastAsiaTheme="minorEastAsia"/>
          <w:b/>
          <w:lang w:eastAsia="zh-CN"/>
        </w:rPr>
        <w:t>ICI compensation only works well on high SNR (Large than 20dB), which can’t be verified considering limited maximum testable SNR</w:t>
      </w:r>
      <w:r w:rsidRPr="00F365B0">
        <w:rPr>
          <w:rFonts w:eastAsiaTheme="minorEastAsia"/>
          <w:b/>
          <w:vertAlign w:val="subscript"/>
          <w:lang w:eastAsia="zh-CN"/>
        </w:rPr>
        <w:t>BB</w:t>
      </w:r>
      <w:r w:rsidRPr="00F365B0">
        <w:rPr>
          <w:rFonts w:eastAsiaTheme="minorEastAsia"/>
          <w:b/>
          <w:lang w:eastAsia="zh-CN"/>
        </w:rPr>
        <w:t>.</w:t>
      </w:r>
    </w:p>
    <w:p w14:paraId="1CE7D9F9" w14:textId="77777777" w:rsidR="00271E27" w:rsidRPr="00F365B0" w:rsidRDefault="00271E27" w:rsidP="00271E27">
      <w:pPr>
        <w:rPr>
          <w:rFonts w:eastAsiaTheme="minorEastAsia"/>
          <w:b/>
          <w:lang w:eastAsia="zh-CN"/>
        </w:rPr>
      </w:pPr>
      <w:r w:rsidRPr="00F365B0">
        <w:rPr>
          <w:rFonts w:eastAsiaTheme="minorEastAsia"/>
          <w:b/>
          <w:lang w:eastAsia="zh-CN"/>
        </w:rPr>
        <w:t xml:space="preserve">Proposal </w:t>
      </w:r>
      <w:r>
        <w:rPr>
          <w:rFonts w:eastAsiaTheme="minorEastAsia"/>
          <w:b/>
          <w:lang w:eastAsia="zh-CN"/>
        </w:rPr>
        <w:t>2</w:t>
      </w:r>
      <w:r w:rsidRPr="00F365B0">
        <w:rPr>
          <w:rFonts w:eastAsiaTheme="minorEastAsia"/>
          <w:b/>
          <w:lang w:eastAsia="zh-CN"/>
        </w:rPr>
        <w:t xml:space="preserve">:  </w:t>
      </w:r>
      <w:r>
        <w:rPr>
          <w:rFonts w:eastAsiaTheme="minorEastAsia"/>
          <w:b/>
          <w:lang w:eastAsia="zh-CN"/>
        </w:rPr>
        <w:t>Not consider ICI compensation for FR2-2 performance requirements definition.</w:t>
      </w:r>
    </w:p>
    <w:p w14:paraId="3EDFFAFD" w14:textId="77777777" w:rsidR="00271E27" w:rsidRDefault="00271E27" w:rsidP="00271E27">
      <w:r w:rsidRPr="00F365B0">
        <w:rPr>
          <w:rFonts w:eastAsiaTheme="minorEastAsia"/>
          <w:b/>
          <w:lang w:eastAsia="zh-CN"/>
        </w:rPr>
        <w:t xml:space="preserve">Proposal </w:t>
      </w:r>
      <w:r>
        <w:rPr>
          <w:rFonts w:eastAsiaTheme="minorEastAsia"/>
          <w:b/>
          <w:lang w:eastAsia="zh-CN"/>
        </w:rPr>
        <w:t>3</w:t>
      </w:r>
      <w:r w:rsidRPr="00F365B0">
        <w:rPr>
          <w:rFonts w:eastAsiaTheme="minorEastAsia"/>
          <w:b/>
          <w:lang w:eastAsia="zh-CN"/>
        </w:rPr>
        <w:t xml:space="preserve">:  </w:t>
      </w:r>
      <w:r>
        <w:rPr>
          <w:rFonts w:eastAsiaTheme="minorEastAsia"/>
          <w:b/>
          <w:lang w:eastAsia="zh-CN"/>
        </w:rPr>
        <w:t>Not consider 960kHz for FR2-2 demodulation requirements definition</w:t>
      </w:r>
    </w:p>
    <w:p w14:paraId="31AC856A" w14:textId="77777777" w:rsidR="00271E27" w:rsidRPr="002F583C" w:rsidRDefault="00271E27" w:rsidP="00271E27">
      <w:pPr>
        <w:rPr>
          <w:rFonts w:eastAsiaTheme="minorEastAsia"/>
          <w:b/>
          <w:lang w:eastAsia="zh-CN"/>
        </w:rPr>
      </w:pPr>
      <w:r w:rsidRPr="00294FAF">
        <w:rPr>
          <w:rFonts w:eastAsiaTheme="minorEastAsia"/>
          <w:b/>
          <w:lang w:eastAsia="zh-CN"/>
        </w:rPr>
        <w:t xml:space="preserve">Proposal </w:t>
      </w:r>
      <w:r>
        <w:rPr>
          <w:rFonts w:eastAsiaTheme="minorEastAsia"/>
          <w:b/>
          <w:lang w:eastAsia="zh-CN"/>
        </w:rPr>
        <w:t>4</w:t>
      </w:r>
      <w:r w:rsidRPr="00294FAF">
        <w:rPr>
          <w:rFonts w:eastAsiaTheme="minorEastAsia"/>
          <w:b/>
          <w:lang w:eastAsia="zh-CN"/>
        </w:rPr>
        <w:t xml:space="preserve">: Reuse the procedure in </w:t>
      </w:r>
      <w:r>
        <w:rPr>
          <w:rFonts w:eastAsiaTheme="minorEastAsia"/>
          <w:b/>
          <w:lang w:eastAsia="zh-CN"/>
        </w:rPr>
        <w:t>clause B.2.1 of TS 38.101-4 for simplified TDLA10 and TDLD10 channel generation.</w:t>
      </w:r>
    </w:p>
    <w:p w14:paraId="4287149D" w14:textId="77777777" w:rsidR="00271E27" w:rsidRPr="00EB66FD" w:rsidRDefault="00271E27" w:rsidP="00271E27">
      <w:pPr>
        <w:shd w:val="clear" w:color="auto" w:fill="FFFFFF"/>
        <w:spacing w:beforeLines="50" w:before="120"/>
        <w:rPr>
          <w:rFonts w:eastAsiaTheme="minorEastAsia"/>
          <w:b/>
          <w:lang w:val="en-US" w:eastAsia="zh-CN"/>
        </w:rPr>
      </w:pPr>
      <w:r w:rsidRPr="00C11453">
        <w:rPr>
          <w:rFonts w:eastAsiaTheme="minorEastAsia"/>
          <w:b/>
          <w:lang w:val="en-US" w:eastAsia="zh-CN"/>
        </w:rPr>
        <w:t xml:space="preserve">Observation </w:t>
      </w:r>
      <w:r>
        <w:rPr>
          <w:rFonts w:eastAsiaTheme="minorEastAsia"/>
          <w:b/>
          <w:lang w:val="en-US" w:eastAsia="zh-CN"/>
        </w:rPr>
        <w:t>5</w:t>
      </w:r>
      <w:r w:rsidRPr="00C11453">
        <w:rPr>
          <w:rFonts w:eastAsiaTheme="minorEastAsia"/>
          <w:b/>
          <w:lang w:val="en-US" w:eastAsia="zh-CN"/>
        </w:rPr>
        <w:t>:</w:t>
      </w:r>
      <w:r>
        <w:rPr>
          <w:rFonts w:eastAsiaTheme="minorEastAsia"/>
          <w:b/>
          <w:lang w:val="en-US" w:eastAsia="zh-CN"/>
        </w:rPr>
        <w:t xml:space="preserve"> </w:t>
      </w:r>
      <w:r w:rsidRPr="00C11453">
        <w:rPr>
          <w:rFonts w:eastAsiaTheme="minorEastAsia"/>
          <w:b/>
          <w:lang w:val="en-US" w:eastAsia="zh-CN"/>
        </w:rPr>
        <w:t xml:space="preserve"> </w:t>
      </w:r>
      <w:r>
        <w:rPr>
          <w:rFonts w:eastAsiaTheme="minorEastAsia"/>
          <w:b/>
          <w:lang w:val="en-US" w:eastAsia="zh-CN"/>
        </w:rPr>
        <w:t xml:space="preserve">Simplification procedure for TDLA channel affect the frequency correlation and performance requirements in FR2-2 band, especially for larger bandwidth. </w:t>
      </w:r>
      <w:r w:rsidRPr="00C11453">
        <w:rPr>
          <w:rFonts w:eastAsiaTheme="minorEastAsia"/>
          <w:b/>
          <w:lang w:val="en-US" w:eastAsia="zh-CN"/>
        </w:rPr>
        <w:t>The impact of simplification steps of TDL</w:t>
      </w:r>
      <w:r>
        <w:rPr>
          <w:rFonts w:eastAsiaTheme="minorEastAsia"/>
          <w:b/>
          <w:lang w:val="en-US" w:eastAsia="zh-CN"/>
        </w:rPr>
        <w:t>A</w:t>
      </w:r>
      <w:r w:rsidRPr="00C11453">
        <w:rPr>
          <w:rFonts w:eastAsiaTheme="minorEastAsia"/>
          <w:b/>
          <w:lang w:val="en-US" w:eastAsia="zh-CN"/>
        </w:rPr>
        <w:t xml:space="preserve"> channel for 100MHz bandwidth is smaller than that for 400MHz.</w:t>
      </w:r>
    </w:p>
    <w:p w14:paraId="532EB475" w14:textId="77777777" w:rsidR="00271E27" w:rsidRDefault="00271E27" w:rsidP="00271E27">
      <w:pPr>
        <w:shd w:val="clear" w:color="auto" w:fill="FFFFFF"/>
        <w:spacing w:beforeLines="50" w:before="120"/>
        <w:rPr>
          <w:rFonts w:eastAsiaTheme="minorEastAsia"/>
          <w:b/>
          <w:lang w:val="en-US" w:eastAsia="zh-CN"/>
        </w:rPr>
      </w:pPr>
      <w:r w:rsidRPr="00A72937">
        <w:rPr>
          <w:rFonts w:eastAsiaTheme="minorEastAsia"/>
          <w:b/>
          <w:lang w:val="en-US" w:eastAsia="zh-CN"/>
        </w:rPr>
        <w:t xml:space="preserve">Observation </w:t>
      </w:r>
      <w:r>
        <w:rPr>
          <w:rFonts w:eastAsiaTheme="minorEastAsia"/>
          <w:b/>
          <w:lang w:val="en-US" w:eastAsia="zh-CN"/>
        </w:rPr>
        <w:t>6</w:t>
      </w:r>
      <w:r w:rsidRPr="00A72937">
        <w:rPr>
          <w:rFonts w:eastAsiaTheme="minorEastAsia"/>
          <w:b/>
          <w:lang w:val="en-US" w:eastAsia="zh-CN"/>
        </w:rPr>
        <w:t xml:space="preserve">: </w:t>
      </w:r>
      <w:r>
        <w:rPr>
          <w:rFonts w:eastAsiaTheme="minorEastAsia"/>
          <w:b/>
          <w:lang w:val="en-US" w:eastAsia="zh-CN"/>
        </w:rPr>
        <w:t>Simplification</w:t>
      </w:r>
      <w:r w:rsidRPr="0050233B">
        <w:rPr>
          <w:rFonts w:eastAsiaTheme="minorEastAsia"/>
          <w:b/>
          <w:lang w:val="en-US" w:eastAsia="zh-CN"/>
        </w:rPr>
        <w:t xml:space="preserve"> procedure for TDL</w:t>
      </w:r>
      <w:r>
        <w:rPr>
          <w:rFonts w:eastAsiaTheme="minorEastAsia"/>
          <w:b/>
          <w:lang w:val="en-US" w:eastAsia="zh-CN"/>
        </w:rPr>
        <w:t>D</w:t>
      </w:r>
      <w:r w:rsidRPr="0050233B">
        <w:rPr>
          <w:rFonts w:eastAsiaTheme="minorEastAsia"/>
          <w:b/>
          <w:lang w:val="en-US" w:eastAsia="zh-CN"/>
        </w:rPr>
        <w:t xml:space="preserve"> channel </w:t>
      </w:r>
      <w:r>
        <w:rPr>
          <w:rFonts w:eastAsiaTheme="minorEastAsia"/>
          <w:b/>
          <w:lang w:val="en-US" w:eastAsia="zh-CN"/>
        </w:rPr>
        <w:t xml:space="preserve">don’t </w:t>
      </w:r>
      <w:r w:rsidRPr="0050233B">
        <w:rPr>
          <w:rFonts w:eastAsiaTheme="minorEastAsia"/>
          <w:b/>
          <w:lang w:val="en-US" w:eastAsia="zh-CN"/>
        </w:rPr>
        <w:t>affect the frequency correlation and performance requirements</w:t>
      </w:r>
      <w:r>
        <w:rPr>
          <w:rFonts w:eastAsiaTheme="minorEastAsia"/>
          <w:b/>
          <w:lang w:val="en-US" w:eastAsia="zh-CN"/>
        </w:rPr>
        <w:t xml:space="preserve"> much</w:t>
      </w:r>
      <w:r w:rsidRPr="0050233B">
        <w:rPr>
          <w:rFonts w:eastAsiaTheme="minorEastAsia"/>
          <w:b/>
          <w:lang w:val="en-US" w:eastAsia="zh-CN"/>
        </w:rPr>
        <w:t xml:space="preserve"> in FR2-2 band</w:t>
      </w:r>
      <w:r>
        <w:rPr>
          <w:rFonts w:eastAsiaTheme="minorEastAsia"/>
          <w:b/>
          <w:lang w:val="en-US" w:eastAsia="zh-CN"/>
        </w:rPr>
        <w:t>.</w:t>
      </w:r>
    </w:p>
    <w:p w14:paraId="41CDDC26" w14:textId="77777777" w:rsidR="00271E27" w:rsidRPr="005366F7" w:rsidRDefault="00271E27" w:rsidP="00271E27">
      <w:pPr>
        <w:shd w:val="clear" w:color="auto" w:fill="FFFFFF"/>
        <w:spacing w:beforeLines="50" w:before="120"/>
        <w:rPr>
          <w:rFonts w:eastAsiaTheme="minorEastAsia"/>
          <w:b/>
          <w:lang w:val="en-US" w:eastAsia="zh-CN"/>
        </w:rPr>
      </w:pPr>
      <w:r w:rsidRPr="005366F7">
        <w:rPr>
          <w:rFonts w:eastAsiaTheme="minorEastAsia"/>
          <w:b/>
          <w:lang w:val="en-US" w:eastAsia="zh-CN"/>
        </w:rPr>
        <w:t xml:space="preserve">Proposal </w:t>
      </w:r>
      <w:r>
        <w:rPr>
          <w:rFonts w:eastAsiaTheme="minorEastAsia"/>
          <w:b/>
          <w:lang w:val="en-US" w:eastAsia="zh-CN"/>
        </w:rPr>
        <w:t>5</w:t>
      </w:r>
      <w:r w:rsidRPr="005366F7">
        <w:rPr>
          <w:rFonts w:eastAsiaTheme="minorEastAsia"/>
          <w:b/>
          <w:lang w:val="en-US" w:eastAsia="zh-CN"/>
        </w:rPr>
        <w:t>: Use</w:t>
      </w:r>
      <w:r>
        <w:rPr>
          <w:rFonts w:eastAsiaTheme="minorEastAsia"/>
          <w:b/>
          <w:lang w:val="en-US" w:eastAsia="zh-CN"/>
        </w:rPr>
        <w:t xml:space="preserve"> Table 2-1 and Table 2-2 for simplified TDLA and TDLD channel model respectively.</w:t>
      </w:r>
    </w:p>
    <w:p w14:paraId="1A612276" w14:textId="1B83DD2F" w:rsidR="0049340D" w:rsidRDefault="0049340D" w:rsidP="0049340D">
      <w:pPr>
        <w:pStyle w:val="1"/>
        <w:rPr>
          <w:rFonts w:ascii="Arial" w:eastAsia="Calibri" w:hAnsi="Arial" w:cs="Arial"/>
          <w:lang w:eastAsia="zh-CN"/>
        </w:rPr>
      </w:pPr>
      <w:bookmarkStart w:id="10" w:name="_GoBack"/>
      <w:bookmarkEnd w:id="10"/>
      <w:r>
        <w:rPr>
          <w:rFonts w:ascii="Arial" w:eastAsia="Calibri" w:hAnsi="Arial" w:cs="Arial"/>
          <w:lang w:eastAsia="zh-CN"/>
        </w:rPr>
        <w:t xml:space="preserve">Appendix </w:t>
      </w:r>
    </w:p>
    <w:p w14:paraId="0ABDA2DD" w14:textId="7BBA8C86" w:rsidR="00C6472D" w:rsidRPr="00C6472D" w:rsidRDefault="00C6472D" w:rsidP="00017259">
      <w:pPr>
        <w:pStyle w:val="afa"/>
        <w:numPr>
          <w:ilvl w:val="0"/>
          <w:numId w:val="15"/>
        </w:numPr>
        <w:rPr>
          <w:rFonts w:eastAsiaTheme="minorEastAsia" w:cs="Times New Roman"/>
        </w:rPr>
      </w:pPr>
      <w:r>
        <w:rPr>
          <w:rFonts w:eastAsiaTheme="minorEastAsia" w:hint="eastAsia"/>
        </w:rPr>
        <w:t>O</w:t>
      </w:r>
      <w:r>
        <w:rPr>
          <w:rFonts w:eastAsiaTheme="minorEastAsia"/>
        </w:rPr>
        <w:t>riginal TDLA channel model</w:t>
      </w:r>
    </w:p>
    <w:p w14:paraId="2CD9345F" w14:textId="77777777" w:rsidR="006D48FA" w:rsidRPr="00C6472D" w:rsidRDefault="006D48FA" w:rsidP="006D48FA">
      <w:pPr>
        <w:pStyle w:val="TH"/>
        <w:rPr>
          <w:rFonts w:ascii="Times New Roman" w:hAnsi="Times New Roman" w:cs="Times New Roman"/>
          <w:lang w:eastAsia="ko-KR"/>
        </w:rPr>
      </w:pPr>
      <w:r w:rsidRPr="00C6472D">
        <w:rPr>
          <w:rFonts w:ascii="Times New Roman" w:hAnsi="Times New Roman" w:cs="Times New Roman"/>
        </w:rPr>
        <w:lastRenderedPageBreak/>
        <w:t xml:space="preserve">Table </w:t>
      </w:r>
      <w:r w:rsidRPr="00C6472D">
        <w:rPr>
          <w:rFonts w:ascii="Times New Roman" w:hAnsi="Times New Roman" w:cs="Times New Roman"/>
          <w:lang w:eastAsia="ko-KR"/>
        </w:rPr>
        <w:t>7.7.2-1</w:t>
      </w:r>
      <w:r w:rsidRPr="00C6472D">
        <w:rPr>
          <w:rFonts w:ascii="Times New Roman" w:hAnsi="Times New Roman" w:cs="Times New Roman"/>
        </w:rPr>
        <w:t>. TDL</w:t>
      </w:r>
      <w:r w:rsidRPr="00C6472D">
        <w:rPr>
          <w:rFonts w:ascii="Times New Roman" w:hAnsi="Times New Roman" w:cs="Times New Roman"/>
          <w:lang w:eastAsia="ko-KR"/>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571"/>
        <w:gridCol w:w="1286"/>
        <w:gridCol w:w="1712"/>
      </w:tblGrid>
      <w:tr w:rsidR="006D48FA" w:rsidRPr="00C6472D" w14:paraId="00C76A72" w14:textId="77777777" w:rsidTr="00DF6B78">
        <w:trPr>
          <w:cantSplit/>
          <w:jc w:val="center"/>
        </w:trPr>
        <w:tc>
          <w:tcPr>
            <w:tcW w:w="0" w:type="auto"/>
            <w:shd w:val="clear" w:color="auto" w:fill="D9D9D9"/>
            <w:vAlign w:val="center"/>
          </w:tcPr>
          <w:p w14:paraId="23BAFC00" w14:textId="77777777" w:rsidR="006D48FA" w:rsidRPr="00C6472D" w:rsidRDefault="006D48FA" w:rsidP="00DF6B78">
            <w:pPr>
              <w:pStyle w:val="TAH"/>
              <w:rPr>
                <w:rFonts w:ascii="Times New Roman" w:hAnsi="Times New Roman" w:cs="Times New Roman"/>
                <w:lang w:val="en-CA" w:eastAsia="zh-CN"/>
              </w:rPr>
            </w:pPr>
            <w:r w:rsidRPr="00C6472D">
              <w:rPr>
                <w:rFonts w:ascii="Times New Roman" w:hAnsi="Times New Roman" w:cs="Times New Roman"/>
                <w:lang w:val="en-CA" w:eastAsia="zh-CN"/>
              </w:rPr>
              <w:t>Tap #</w:t>
            </w:r>
          </w:p>
        </w:tc>
        <w:tc>
          <w:tcPr>
            <w:tcW w:w="0" w:type="auto"/>
            <w:shd w:val="clear" w:color="auto" w:fill="D9D9D9"/>
            <w:vAlign w:val="center"/>
          </w:tcPr>
          <w:p w14:paraId="57625D85" w14:textId="77777777" w:rsidR="006D48FA" w:rsidRPr="00C6472D" w:rsidRDefault="006D48FA" w:rsidP="00DF6B78">
            <w:pPr>
              <w:pStyle w:val="TAH"/>
              <w:rPr>
                <w:rFonts w:ascii="Times New Roman" w:hAnsi="Times New Roman" w:cs="Times New Roman"/>
                <w:lang w:val="en-CA"/>
              </w:rPr>
            </w:pPr>
            <w:r w:rsidRPr="00C6472D">
              <w:rPr>
                <w:rFonts w:ascii="Times New Roman" w:hAnsi="Times New Roman" w:cs="Times New Roman"/>
                <w:lang w:val="en-CA"/>
              </w:rPr>
              <w:t>Normalized d</w:t>
            </w:r>
            <w:r w:rsidRPr="00C6472D">
              <w:rPr>
                <w:rFonts w:ascii="Times New Roman" w:hAnsi="Times New Roman" w:cs="Times New Roman"/>
                <w:lang w:val="en-CA" w:eastAsia="zh-CN"/>
              </w:rPr>
              <w:t>elay</w:t>
            </w:r>
          </w:p>
        </w:tc>
        <w:tc>
          <w:tcPr>
            <w:tcW w:w="0" w:type="auto"/>
            <w:shd w:val="clear" w:color="auto" w:fill="D9D9D9"/>
            <w:vAlign w:val="center"/>
          </w:tcPr>
          <w:p w14:paraId="73AAA921" w14:textId="77777777" w:rsidR="006D48FA" w:rsidRPr="00C6472D" w:rsidRDefault="006D48FA" w:rsidP="00DF6B78">
            <w:pPr>
              <w:pStyle w:val="TAH"/>
              <w:rPr>
                <w:rFonts w:ascii="Times New Roman" w:hAnsi="Times New Roman" w:cs="Times New Roman"/>
                <w:lang w:val="en-CA" w:eastAsia="zh-CN"/>
              </w:rPr>
            </w:pPr>
            <w:r w:rsidRPr="00C6472D">
              <w:rPr>
                <w:rFonts w:ascii="Times New Roman" w:hAnsi="Times New Roman" w:cs="Times New Roman"/>
                <w:lang w:val="en-CA" w:eastAsia="zh-CN"/>
              </w:rPr>
              <w:t>Power in [dB]</w:t>
            </w:r>
          </w:p>
        </w:tc>
        <w:tc>
          <w:tcPr>
            <w:tcW w:w="0" w:type="auto"/>
            <w:shd w:val="clear" w:color="auto" w:fill="D9D9D9"/>
            <w:vAlign w:val="center"/>
          </w:tcPr>
          <w:p w14:paraId="752753D1" w14:textId="77777777" w:rsidR="006D48FA" w:rsidRPr="00C6472D" w:rsidRDefault="006D48FA" w:rsidP="00DF6B78">
            <w:pPr>
              <w:pStyle w:val="TAH"/>
              <w:rPr>
                <w:rFonts w:ascii="Times New Roman" w:hAnsi="Times New Roman" w:cs="Times New Roman"/>
                <w:lang w:val="en-CA"/>
              </w:rPr>
            </w:pPr>
            <w:r w:rsidRPr="00C6472D">
              <w:rPr>
                <w:rFonts w:ascii="Times New Roman" w:hAnsi="Times New Roman" w:cs="Times New Roman"/>
                <w:lang w:val="en-CA"/>
              </w:rPr>
              <w:t>Fading distribution</w:t>
            </w:r>
          </w:p>
        </w:tc>
      </w:tr>
      <w:tr w:rsidR="006D48FA" w:rsidRPr="00C6472D" w14:paraId="371AA593" w14:textId="77777777" w:rsidTr="00DF6B78">
        <w:trPr>
          <w:cantSplit/>
          <w:jc w:val="center"/>
        </w:trPr>
        <w:tc>
          <w:tcPr>
            <w:tcW w:w="0" w:type="auto"/>
            <w:shd w:val="clear" w:color="auto" w:fill="auto"/>
            <w:vAlign w:val="center"/>
          </w:tcPr>
          <w:p w14:paraId="7D4B5214"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w:t>
            </w:r>
          </w:p>
        </w:tc>
        <w:tc>
          <w:tcPr>
            <w:tcW w:w="0" w:type="auto"/>
            <w:shd w:val="clear" w:color="auto" w:fill="auto"/>
            <w:vAlign w:val="center"/>
          </w:tcPr>
          <w:p w14:paraId="4D98D21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0.0000</w:t>
            </w:r>
          </w:p>
        </w:tc>
        <w:tc>
          <w:tcPr>
            <w:tcW w:w="0" w:type="auto"/>
            <w:shd w:val="clear" w:color="auto" w:fill="auto"/>
            <w:vAlign w:val="center"/>
          </w:tcPr>
          <w:p w14:paraId="7AC06EE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-13.4</w:t>
            </w:r>
          </w:p>
        </w:tc>
        <w:tc>
          <w:tcPr>
            <w:tcW w:w="0" w:type="auto"/>
            <w:vAlign w:val="center"/>
          </w:tcPr>
          <w:p w14:paraId="436C919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61CC7F9D" w14:textId="77777777" w:rsidTr="00DF6B78">
        <w:trPr>
          <w:cantSplit/>
          <w:jc w:val="center"/>
        </w:trPr>
        <w:tc>
          <w:tcPr>
            <w:tcW w:w="0" w:type="auto"/>
            <w:shd w:val="clear" w:color="auto" w:fill="auto"/>
            <w:vAlign w:val="center"/>
          </w:tcPr>
          <w:p w14:paraId="144ED012"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2</w:t>
            </w:r>
          </w:p>
        </w:tc>
        <w:tc>
          <w:tcPr>
            <w:tcW w:w="0" w:type="auto"/>
            <w:shd w:val="clear" w:color="auto" w:fill="auto"/>
            <w:vAlign w:val="center"/>
          </w:tcPr>
          <w:p w14:paraId="2E9109F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0.3819</w:t>
            </w:r>
          </w:p>
        </w:tc>
        <w:tc>
          <w:tcPr>
            <w:tcW w:w="0" w:type="auto"/>
            <w:shd w:val="clear" w:color="auto" w:fill="auto"/>
            <w:vAlign w:val="center"/>
          </w:tcPr>
          <w:p w14:paraId="0D3766B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w:t>
            </w:r>
          </w:p>
        </w:tc>
        <w:tc>
          <w:tcPr>
            <w:tcW w:w="0" w:type="auto"/>
            <w:vAlign w:val="center"/>
          </w:tcPr>
          <w:p w14:paraId="216CB0EF"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5AB3A329" w14:textId="77777777" w:rsidTr="00DF6B78">
        <w:trPr>
          <w:cantSplit/>
          <w:jc w:val="center"/>
        </w:trPr>
        <w:tc>
          <w:tcPr>
            <w:tcW w:w="0" w:type="auto"/>
            <w:shd w:val="clear" w:color="auto" w:fill="auto"/>
            <w:vAlign w:val="center"/>
          </w:tcPr>
          <w:p w14:paraId="7D488C1D"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3</w:t>
            </w:r>
          </w:p>
        </w:tc>
        <w:tc>
          <w:tcPr>
            <w:tcW w:w="0" w:type="auto"/>
            <w:shd w:val="clear" w:color="auto" w:fill="auto"/>
            <w:vAlign w:val="center"/>
          </w:tcPr>
          <w:p w14:paraId="63342BD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0.4025</w:t>
            </w:r>
          </w:p>
        </w:tc>
        <w:tc>
          <w:tcPr>
            <w:tcW w:w="0" w:type="auto"/>
            <w:shd w:val="clear" w:color="auto" w:fill="auto"/>
            <w:vAlign w:val="center"/>
          </w:tcPr>
          <w:p w14:paraId="6381F7B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-2.2</w:t>
            </w:r>
          </w:p>
        </w:tc>
        <w:tc>
          <w:tcPr>
            <w:tcW w:w="0" w:type="auto"/>
            <w:vAlign w:val="center"/>
          </w:tcPr>
          <w:p w14:paraId="0C09454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43E59559" w14:textId="77777777" w:rsidTr="00DF6B78">
        <w:trPr>
          <w:cantSplit/>
          <w:jc w:val="center"/>
        </w:trPr>
        <w:tc>
          <w:tcPr>
            <w:tcW w:w="0" w:type="auto"/>
            <w:shd w:val="clear" w:color="auto" w:fill="auto"/>
            <w:vAlign w:val="center"/>
          </w:tcPr>
          <w:p w14:paraId="38874B17"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4</w:t>
            </w:r>
          </w:p>
        </w:tc>
        <w:tc>
          <w:tcPr>
            <w:tcW w:w="0" w:type="auto"/>
            <w:shd w:val="clear" w:color="auto" w:fill="auto"/>
            <w:vAlign w:val="center"/>
          </w:tcPr>
          <w:p w14:paraId="39587A1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0.5868</w:t>
            </w:r>
          </w:p>
        </w:tc>
        <w:tc>
          <w:tcPr>
            <w:tcW w:w="0" w:type="auto"/>
            <w:shd w:val="clear" w:color="auto" w:fill="auto"/>
            <w:vAlign w:val="center"/>
          </w:tcPr>
          <w:p w14:paraId="12516C5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w:t>
            </w:r>
          </w:p>
        </w:tc>
        <w:tc>
          <w:tcPr>
            <w:tcW w:w="0" w:type="auto"/>
            <w:vAlign w:val="center"/>
          </w:tcPr>
          <w:p w14:paraId="58B5720F"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73D1D4F6" w14:textId="77777777" w:rsidTr="00DF6B78">
        <w:trPr>
          <w:cantSplit/>
          <w:jc w:val="center"/>
        </w:trPr>
        <w:tc>
          <w:tcPr>
            <w:tcW w:w="0" w:type="auto"/>
            <w:shd w:val="clear" w:color="auto" w:fill="auto"/>
            <w:vAlign w:val="center"/>
          </w:tcPr>
          <w:p w14:paraId="599F4063"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5</w:t>
            </w:r>
          </w:p>
        </w:tc>
        <w:tc>
          <w:tcPr>
            <w:tcW w:w="0" w:type="auto"/>
            <w:shd w:val="clear" w:color="auto" w:fill="auto"/>
            <w:vAlign w:val="center"/>
          </w:tcPr>
          <w:p w14:paraId="4D75F3A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0.4610</w:t>
            </w:r>
          </w:p>
        </w:tc>
        <w:tc>
          <w:tcPr>
            <w:tcW w:w="0" w:type="auto"/>
            <w:shd w:val="clear" w:color="auto" w:fill="auto"/>
            <w:vAlign w:val="center"/>
          </w:tcPr>
          <w:p w14:paraId="41101CE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-6</w:t>
            </w:r>
          </w:p>
        </w:tc>
        <w:tc>
          <w:tcPr>
            <w:tcW w:w="0" w:type="auto"/>
            <w:vAlign w:val="center"/>
          </w:tcPr>
          <w:p w14:paraId="2232040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5944CD13" w14:textId="77777777" w:rsidTr="00DF6B78">
        <w:trPr>
          <w:cantSplit/>
          <w:jc w:val="center"/>
        </w:trPr>
        <w:tc>
          <w:tcPr>
            <w:tcW w:w="0" w:type="auto"/>
            <w:shd w:val="clear" w:color="auto" w:fill="auto"/>
            <w:vAlign w:val="center"/>
          </w:tcPr>
          <w:p w14:paraId="53E3DFB2"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6</w:t>
            </w:r>
          </w:p>
        </w:tc>
        <w:tc>
          <w:tcPr>
            <w:tcW w:w="0" w:type="auto"/>
            <w:shd w:val="clear" w:color="auto" w:fill="auto"/>
            <w:vAlign w:val="center"/>
          </w:tcPr>
          <w:p w14:paraId="68099317"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0.5375</w:t>
            </w:r>
          </w:p>
        </w:tc>
        <w:tc>
          <w:tcPr>
            <w:tcW w:w="0" w:type="auto"/>
            <w:shd w:val="clear" w:color="auto" w:fill="auto"/>
            <w:vAlign w:val="center"/>
          </w:tcPr>
          <w:p w14:paraId="525CDAF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-8.2</w:t>
            </w:r>
          </w:p>
        </w:tc>
        <w:tc>
          <w:tcPr>
            <w:tcW w:w="0" w:type="auto"/>
            <w:vAlign w:val="center"/>
          </w:tcPr>
          <w:p w14:paraId="4F49B22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035AFCAE" w14:textId="77777777" w:rsidTr="00DF6B78">
        <w:trPr>
          <w:cantSplit/>
          <w:jc w:val="center"/>
        </w:trPr>
        <w:tc>
          <w:tcPr>
            <w:tcW w:w="0" w:type="auto"/>
            <w:shd w:val="clear" w:color="auto" w:fill="auto"/>
            <w:vAlign w:val="center"/>
          </w:tcPr>
          <w:p w14:paraId="3F7C273F"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7</w:t>
            </w:r>
          </w:p>
        </w:tc>
        <w:tc>
          <w:tcPr>
            <w:tcW w:w="0" w:type="auto"/>
            <w:shd w:val="clear" w:color="auto" w:fill="auto"/>
            <w:vAlign w:val="center"/>
          </w:tcPr>
          <w:p w14:paraId="18FA717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0.6708</w:t>
            </w:r>
          </w:p>
        </w:tc>
        <w:tc>
          <w:tcPr>
            <w:tcW w:w="0" w:type="auto"/>
            <w:shd w:val="clear" w:color="auto" w:fill="auto"/>
            <w:vAlign w:val="center"/>
          </w:tcPr>
          <w:p w14:paraId="5ADF599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-9.9</w:t>
            </w:r>
          </w:p>
        </w:tc>
        <w:tc>
          <w:tcPr>
            <w:tcW w:w="0" w:type="auto"/>
            <w:vAlign w:val="center"/>
          </w:tcPr>
          <w:p w14:paraId="457DBA2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7DDE93EC" w14:textId="77777777" w:rsidTr="00DF6B78">
        <w:trPr>
          <w:cantSplit/>
          <w:jc w:val="center"/>
        </w:trPr>
        <w:tc>
          <w:tcPr>
            <w:tcW w:w="0" w:type="auto"/>
            <w:shd w:val="clear" w:color="auto" w:fill="auto"/>
            <w:vAlign w:val="center"/>
          </w:tcPr>
          <w:p w14:paraId="549C4D84"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8</w:t>
            </w:r>
          </w:p>
        </w:tc>
        <w:tc>
          <w:tcPr>
            <w:tcW w:w="0" w:type="auto"/>
            <w:shd w:val="clear" w:color="auto" w:fill="auto"/>
            <w:vAlign w:val="center"/>
          </w:tcPr>
          <w:p w14:paraId="0B56A489"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0.5750</w:t>
            </w:r>
          </w:p>
        </w:tc>
        <w:tc>
          <w:tcPr>
            <w:tcW w:w="0" w:type="auto"/>
            <w:shd w:val="clear" w:color="auto" w:fill="auto"/>
            <w:vAlign w:val="center"/>
          </w:tcPr>
          <w:p w14:paraId="15F2DE9C"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-10.5</w:t>
            </w:r>
          </w:p>
        </w:tc>
        <w:tc>
          <w:tcPr>
            <w:tcW w:w="0" w:type="auto"/>
            <w:vAlign w:val="center"/>
          </w:tcPr>
          <w:p w14:paraId="2152BB0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6A296803" w14:textId="77777777" w:rsidTr="00DF6B78">
        <w:trPr>
          <w:cantSplit/>
          <w:jc w:val="center"/>
        </w:trPr>
        <w:tc>
          <w:tcPr>
            <w:tcW w:w="0" w:type="auto"/>
            <w:shd w:val="clear" w:color="auto" w:fill="auto"/>
            <w:vAlign w:val="center"/>
          </w:tcPr>
          <w:p w14:paraId="5EDDB965"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9</w:t>
            </w:r>
          </w:p>
        </w:tc>
        <w:tc>
          <w:tcPr>
            <w:tcW w:w="0" w:type="auto"/>
            <w:shd w:val="clear" w:color="auto" w:fill="auto"/>
            <w:vAlign w:val="center"/>
          </w:tcPr>
          <w:p w14:paraId="7B1E50D9"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0.7618</w:t>
            </w:r>
          </w:p>
        </w:tc>
        <w:tc>
          <w:tcPr>
            <w:tcW w:w="0" w:type="auto"/>
            <w:shd w:val="clear" w:color="auto" w:fill="auto"/>
            <w:vAlign w:val="center"/>
          </w:tcPr>
          <w:p w14:paraId="55108A0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-7.5</w:t>
            </w:r>
          </w:p>
        </w:tc>
        <w:tc>
          <w:tcPr>
            <w:tcW w:w="0" w:type="auto"/>
            <w:vAlign w:val="center"/>
          </w:tcPr>
          <w:p w14:paraId="768BBEF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5B0E710E" w14:textId="77777777" w:rsidTr="00DF6B78">
        <w:trPr>
          <w:cantSplit/>
          <w:jc w:val="center"/>
        </w:trPr>
        <w:tc>
          <w:tcPr>
            <w:tcW w:w="0" w:type="auto"/>
            <w:shd w:val="clear" w:color="auto" w:fill="auto"/>
            <w:vAlign w:val="center"/>
          </w:tcPr>
          <w:p w14:paraId="51881F1E"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10</w:t>
            </w:r>
          </w:p>
        </w:tc>
        <w:tc>
          <w:tcPr>
            <w:tcW w:w="0" w:type="auto"/>
            <w:shd w:val="clear" w:color="auto" w:fill="auto"/>
            <w:vAlign w:val="center"/>
          </w:tcPr>
          <w:p w14:paraId="6E1EAE8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1.5375</w:t>
            </w:r>
          </w:p>
        </w:tc>
        <w:tc>
          <w:tcPr>
            <w:tcW w:w="0" w:type="auto"/>
            <w:shd w:val="clear" w:color="auto" w:fill="auto"/>
            <w:vAlign w:val="center"/>
          </w:tcPr>
          <w:p w14:paraId="2A1AF2DF"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-15.9</w:t>
            </w:r>
          </w:p>
        </w:tc>
        <w:tc>
          <w:tcPr>
            <w:tcW w:w="0" w:type="auto"/>
            <w:vAlign w:val="center"/>
          </w:tcPr>
          <w:p w14:paraId="66E42FE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68913DB2" w14:textId="77777777" w:rsidTr="00DF6B78">
        <w:trPr>
          <w:cantSplit/>
          <w:jc w:val="center"/>
        </w:trPr>
        <w:tc>
          <w:tcPr>
            <w:tcW w:w="0" w:type="auto"/>
            <w:shd w:val="clear" w:color="auto" w:fill="auto"/>
            <w:vAlign w:val="center"/>
          </w:tcPr>
          <w:p w14:paraId="54141282"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11</w:t>
            </w:r>
          </w:p>
        </w:tc>
        <w:tc>
          <w:tcPr>
            <w:tcW w:w="0" w:type="auto"/>
            <w:shd w:val="clear" w:color="auto" w:fill="auto"/>
            <w:vAlign w:val="center"/>
          </w:tcPr>
          <w:p w14:paraId="2116D8B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1.8978</w:t>
            </w:r>
          </w:p>
        </w:tc>
        <w:tc>
          <w:tcPr>
            <w:tcW w:w="0" w:type="auto"/>
            <w:shd w:val="clear" w:color="auto" w:fill="auto"/>
            <w:vAlign w:val="center"/>
          </w:tcPr>
          <w:p w14:paraId="04840BD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-6.6</w:t>
            </w:r>
          </w:p>
        </w:tc>
        <w:tc>
          <w:tcPr>
            <w:tcW w:w="0" w:type="auto"/>
            <w:vAlign w:val="center"/>
          </w:tcPr>
          <w:p w14:paraId="58C71584"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0EB4194E" w14:textId="77777777" w:rsidTr="00DF6B78">
        <w:trPr>
          <w:cantSplit/>
          <w:jc w:val="center"/>
        </w:trPr>
        <w:tc>
          <w:tcPr>
            <w:tcW w:w="0" w:type="auto"/>
            <w:shd w:val="clear" w:color="auto" w:fill="auto"/>
            <w:vAlign w:val="center"/>
          </w:tcPr>
          <w:p w14:paraId="26F8C037"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12</w:t>
            </w:r>
          </w:p>
        </w:tc>
        <w:tc>
          <w:tcPr>
            <w:tcW w:w="0" w:type="auto"/>
            <w:shd w:val="clear" w:color="auto" w:fill="auto"/>
            <w:vAlign w:val="center"/>
          </w:tcPr>
          <w:p w14:paraId="2FF2BCB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2.2242</w:t>
            </w:r>
          </w:p>
        </w:tc>
        <w:tc>
          <w:tcPr>
            <w:tcW w:w="0" w:type="auto"/>
            <w:shd w:val="clear" w:color="auto" w:fill="auto"/>
            <w:vAlign w:val="center"/>
          </w:tcPr>
          <w:p w14:paraId="0E3DD3C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-16.7</w:t>
            </w:r>
          </w:p>
        </w:tc>
        <w:tc>
          <w:tcPr>
            <w:tcW w:w="0" w:type="auto"/>
            <w:vAlign w:val="center"/>
          </w:tcPr>
          <w:p w14:paraId="74F24E5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0BC46B6C" w14:textId="77777777" w:rsidTr="00DF6B78">
        <w:trPr>
          <w:cantSplit/>
          <w:jc w:val="center"/>
        </w:trPr>
        <w:tc>
          <w:tcPr>
            <w:tcW w:w="0" w:type="auto"/>
            <w:shd w:val="clear" w:color="auto" w:fill="auto"/>
            <w:vAlign w:val="center"/>
          </w:tcPr>
          <w:p w14:paraId="2E3B73B8"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13</w:t>
            </w:r>
          </w:p>
        </w:tc>
        <w:tc>
          <w:tcPr>
            <w:tcW w:w="0" w:type="auto"/>
            <w:shd w:val="clear" w:color="auto" w:fill="auto"/>
            <w:vAlign w:val="center"/>
          </w:tcPr>
          <w:p w14:paraId="39D31E07"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2.1718</w:t>
            </w:r>
          </w:p>
        </w:tc>
        <w:tc>
          <w:tcPr>
            <w:tcW w:w="0" w:type="auto"/>
            <w:shd w:val="clear" w:color="auto" w:fill="auto"/>
            <w:vAlign w:val="center"/>
          </w:tcPr>
          <w:p w14:paraId="7333D79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-12.4</w:t>
            </w:r>
          </w:p>
        </w:tc>
        <w:tc>
          <w:tcPr>
            <w:tcW w:w="0" w:type="auto"/>
            <w:vAlign w:val="center"/>
          </w:tcPr>
          <w:p w14:paraId="26E3C9E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277181EA" w14:textId="77777777" w:rsidTr="00DF6B78">
        <w:trPr>
          <w:cantSplit/>
          <w:jc w:val="center"/>
        </w:trPr>
        <w:tc>
          <w:tcPr>
            <w:tcW w:w="0" w:type="auto"/>
            <w:shd w:val="clear" w:color="auto" w:fill="auto"/>
            <w:vAlign w:val="center"/>
          </w:tcPr>
          <w:p w14:paraId="0959C7EF"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14</w:t>
            </w:r>
          </w:p>
        </w:tc>
        <w:tc>
          <w:tcPr>
            <w:tcW w:w="0" w:type="auto"/>
            <w:shd w:val="clear" w:color="auto" w:fill="auto"/>
            <w:vAlign w:val="center"/>
          </w:tcPr>
          <w:p w14:paraId="5457CA0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2.4942</w:t>
            </w:r>
          </w:p>
        </w:tc>
        <w:tc>
          <w:tcPr>
            <w:tcW w:w="0" w:type="auto"/>
            <w:shd w:val="clear" w:color="auto" w:fill="auto"/>
            <w:vAlign w:val="center"/>
          </w:tcPr>
          <w:p w14:paraId="46EF57B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-15.2</w:t>
            </w:r>
          </w:p>
        </w:tc>
        <w:tc>
          <w:tcPr>
            <w:tcW w:w="0" w:type="auto"/>
            <w:vAlign w:val="center"/>
          </w:tcPr>
          <w:p w14:paraId="670434F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4B8B4600" w14:textId="77777777" w:rsidTr="00DF6B78">
        <w:trPr>
          <w:cantSplit/>
          <w:jc w:val="center"/>
        </w:trPr>
        <w:tc>
          <w:tcPr>
            <w:tcW w:w="0" w:type="auto"/>
            <w:shd w:val="clear" w:color="auto" w:fill="auto"/>
            <w:vAlign w:val="center"/>
          </w:tcPr>
          <w:p w14:paraId="4891A3BB"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15</w:t>
            </w:r>
          </w:p>
        </w:tc>
        <w:tc>
          <w:tcPr>
            <w:tcW w:w="0" w:type="auto"/>
            <w:shd w:val="clear" w:color="auto" w:fill="auto"/>
            <w:vAlign w:val="center"/>
          </w:tcPr>
          <w:p w14:paraId="16431FD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2.5119</w:t>
            </w:r>
          </w:p>
        </w:tc>
        <w:tc>
          <w:tcPr>
            <w:tcW w:w="0" w:type="auto"/>
            <w:shd w:val="clear" w:color="auto" w:fill="auto"/>
            <w:vAlign w:val="center"/>
          </w:tcPr>
          <w:p w14:paraId="28294BF4"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-10.8</w:t>
            </w:r>
          </w:p>
        </w:tc>
        <w:tc>
          <w:tcPr>
            <w:tcW w:w="0" w:type="auto"/>
            <w:vAlign w:val="center"/>
          </w:tcPr>
          <w:p w14:paraId="5353A91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7231C47B" w14:textId="77777777" w:rsidTr="00DF6B78">
        <w:trPr>
          <w:cantSplit/>
          <w:jc w:val="center"/>
        </w:trPr>
        <w:tc>
          <w:tcPr>
            <w:tcW w:w="0" w:type="auto"/>
            <w:shd w:val="clear" w:color="auto" w:fill="auto"/>
            <w:vAlign w:val="center"/>
          </w:tcPr>
          <w:p w14:paraId="39095BFF"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16</w:t>
            </w:r>
          </w:p>
        </w:tc>
        <w:tc>
          <w:tcPr>
            <w:tcW w:w="0" w:type="auto"/>
            <w:shd w:val="clear" w:color="auto" w:fill="auto"/>
            <w:vAlign w:val="center"/>
          </w:tcPr>
          <w:p w14:paraId="371B11F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3.0582</w:t>
            </w:r>
          </w:p>
        </w:tc>
        <w:tc>
          <w:tcPr>
            <w:tcW w:w="0" w:type="auto"/>
            <w:shd w:val="clear" w:color="auto" w:fill="auto"/>
            <w:vAlign w:val="center"/>
          </w:tcPr>
          <w:p w14:paraId="248DF44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-11.3</w:t>
            </w:r>
          </w:p>
        </w:tc>
        <w:tc>
          <w:tcPr>
            <w:tcW w:w="0" w:type="auto"/>
            <w:vAlign w:val="center"/>
          </w:tcPr>
          <w:p w14:paraId="74E0E157"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0053A6A4" w14:textId="77777777" w:rsidTr="00DF6B78">
        <w:trPr>
          <w:cantSplit/>
          <w:jc w:val="center"/>
        </w:trPr>
        <w:tc>
          <w:tcPr>
            <w:tcW w:w="0" w:type="auto"/>
            <w:shd w:val="clear" w:color="auto" w:fill="auto"/>
            <w:vAlign w:val="center"/>
          </w:tcPr>
          <w:p w14:paraId="7A4BA8E0"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17</w:t>
            </w:r>
          </w:p>
        </w:tc>
        <w:tc>
          <w:tcPr>
            <w:tcW w:w="0" w:type="auto"/>
            <w:shd w:val="clear" w:color="auto" w:fill="auto"/>
            <w:vAlign w:val="center"/>
          </w:tcPr>
          <w:p w14:paraId="439AA5D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4.0810</w:t>
            </w:r>
          </w:p>
        </w:tc>
        <w:tc>
          <w:tcPr>
            <w:tcW w:w="0" w:type="auto"/>
            <w:shd w:val="clear" w:color="auto" w:fill="auto"/>
            <w:vAlign w:val="center"/>
          </w:tcPr>
          <w:p w14:paraId="1ED9FF4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-12.7</w:t>
            </w:r>
          </w:p>
        </w:tc>
        <w:tc>
          <w:tcPr>
            <w:tcW w:w="0" w:type="auto"/>
            <w:vAlign w:val="center"/>
          </w:tcPr>
          <w:p w14:paraId="2C241C0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4FB08947" w14:textId="77777777" w:rsidTr="00DF6B78">
        <w:trPr>
          <w:cantSplit/>
          <w:jc w:val="center"/>
        </w:trPr>
        <w:tc>
          <w:tcPr>
            <w:tcW w:w="0" w:type="auto"/>
            <w:shd w:val="clear" w:color="auto" w:fill="auto"/>
            <w:vAlign w:val="center"/>
          </w:tcPr>
          <w:p w14:paraId="242C853F"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18</w:t>
            </w:r>
          </w:p>
        </w:tc>
        <w:tc>
          <w:tcPr>
            <w:tcW w:w="0" w:type="auto"/>
            <w:shd w:val="clear" w:color="auto" w:fill="auto"/>
            <w:vAlign w:val="center"/>
          </w:tcPr>
          <w:p w14:paraId="5B00870C"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4.4579</w:t>
            </w:r>
          </w:p>
        </w:tc>
        <w:tc>
          <w:tcPr>
            <w:tcW w:w="0" w:type="auto"/>
            <w:shd w:val="clear" w:color="auto" w:fill="auto"/>
            <w:vAlign w:val="center"/>
          </w:tcPr>
          <w:p w14:paraId="3E49B25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-16.2</w:t>
            </w:r>
          </w:p>
        </w:tc>
        <w:tc>
          <w:tcPr>
            <w:tcW w:w="0" w:type="auto"/>
            <w:vAlign w:val="center"/>
          </w:tcPr>
          <w:p w14:paraId="2C4AE14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5E15956F" w14:textId="77777777" w:rsidTr="00DF6B78">
        <w:trPr>
          <w:cantSplit/>
          <w:jc w:val="center"/>
        </w:trPr>
        <w:tc>
          <w:tcPr>
            <w:tcW w:w="0" w:type="auto"/>
            <w:shd w:val="clear" w:color="auto" w:fill="auto"/>
            <w:vAlign w:val="center"/>
          </w:tcPr>
          <w:p w14:paraId="428F3CA3"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19</w:t>
            </w:r>
          </w:p>
        </w:tc>
        <w:tc>
          <w:tcPr>
            <w:tcW w:w="0" w:type="auto"/>
            <w:shd w:val="clear" w:color="auto" w:fill="auto"/>
            <w:vAlign w:val="center"/>
          </w:tcPr>
          <w:p w14:paraId="0C161CDF"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4.5695</w:t>
            </w:r>
          </w:p>
        </w:tc>
        <w:tc>
          <w:tcPr>
            <w:tcW w:w="0" w:type="auto"/>
            <w:shd w:val="clear" w:color="auto" w:fill="auto"/>
            <w:vAlign w:val="center"/>
          </w:tcPr>
          <w:p w14:paraId="475E60D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-18.3</w:t>
            </w:r>
          </w:p>
        </w:tc>
        <w:tc>
          <w:tcPr>
            <w:tcW w:w="0" w:type="auto"/>
            <w:vAlign w:val="center"/>
          </w:tcPr>
          <w:p w14:paraId="0AB5088C"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5FAE91A2" w14:textId="77777777" w:rsidTr="00DF6B78">
        <w:trPr>
          <w:cantSplit/>
          <w:jc w:val="center"/>
        </w:trPr>
        <w:tc>
          <w:tcPr>
            <w:tcW w:w="0" w:type="auto"/>
            <w:shd w:val="clear" w:color="auto" w:fill="auto"/>
            <w:vAlign w:val="center"/>
          </w:tcPr>
          <w:p w14:paraId="7D12B476"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20</w:t>
            </w:r>
          </w:p>
        </w:tc>
        <w:tc>
          <w:tcPr>
            <w:tcW w:w="0" w:type="auto"/>
            <w:shd w:val="clear" w:color="auto" w:fill="auto"/>
            <w:vAlign w:val="center"/>
          </w:tcPr>
          <w:p w14:paraId="51A21DB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4.7966</w:t>
            </w:r>
          </w:p>
        </w:tc>
        <w:tc>
          <w:tcPr>
            <w:tcW w:w="0" w:type="auto"/>
            <w:shd w:val="clear" w:color="auto" w:fill="auto"/>
            <w:vAlign w:val="center"/>
          </w:tcPr>
          <w:p w14:paraId="535A98EC"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-18.9</w:t>
            </w:r>
          </w:p>
        </w:tc>
        <w:tc>
          <w:tcPr>
            <w:tcW w:w="0" w:type="auto"/>
            <w:vAlign w:val="center"/>
          </w:tcPr>
          <w:p w14:paraId="55A96C5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22E916F6" w14:textId="77777777" w:rsidTr="00DF6B78">
        <w:trPr>
          <w:cantSplit/>
          <w:jc w:val="center"/>
        </w:trPr>
        <w:tc>
          <w:tcPr>
            <w:tcW w:w="0" w:type="auto"/>
            <w:shd w:val="clear" w:color="auto" w:fill="auto"/>
            <w:vAlign w:val="center"/>
          </w:tcPr>
          <w:p w14:paraId="4715E4FE"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21</w:t>
            </w:r>
          </w:p>
        </w:tc>
        <w:tc>
          <w:tcPr>
            <w:tcW w:w="0" w:type="auto"/>
            <w:shd w:val="clear" w:color="auto" w:fill="auto"/>
            <w:vAlign w:val="center"/>
          </w:tcPr>
          <w:p w14:paraId="2DFEC8C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5.0066</w:t>
            </w:r>
          </w:p>
        </w:tc>
        <w:tc>
          <w:tcPr>
            <w:tcW w:w="0" w:type="auto"/>
            <w:shd w:val="clear" w:color="auto" w:fill="auto"/>
            <w:vAlign w:val="center"/>
          </w:tcPr>
          <w:p w14:paraId="22685DD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-16.6</w:t>
            </w:r>
          </w:p>
        </w:tc>
        <w:tc>
          <w:tcPr>
            <w:tcW w:w="0" w:type="auto"/>
            <w:vAlign w:val="center"/>
          </w:tcPr>
          <w:p w14:paraId="18E4F71F"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6A4543F4" w14:textId="77777777" w:rsidTr="00DF6B78">
        <w:trPr>
          <w:cantSplit/>
          <w:jc w:val="center"/>
        </w:trPr>
        <w:tc>
          <w:tcPr>
            <w:tcW w:w="0" w:type="auto"/>
            <w:shd w:val="clear" w:color="auto" w:fill="auto"/>
            <w:vAlign w:val="center"/>
          </w:tcPr>
          <w:p w14:paraId="6322A5C5"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22</w:t>
            </w:r>
          </w:p>
        </w:tc>
        <w:tc>
          <w:tcPr>
            <w:tcW w:w="0" w:type="auto"/>
            <w:shd w:val="clear" w:color="auto" w:fill="auto"/>
            <w:vAlign w:val="center"/>
          </w:tcPr>
          <w:p w14:paraId="433E5E9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5.3043</w:t>
            </w:r>
          </w:p>
        </w:tc>
        <w:tc>
          <w:tcPr>
            <w:tcW w:w="0" w:type="auto"/>
            <w:shd w:val="clear" w:color="auto" w:fill="auto"/>
            <w:vAlign w:val="center"/>
          </w:tcPr>
          <w:p w14:paraId="4ABEBF03" w14:textId="77777777" w:rsidR="006D48FA" w:rsidRPr="00C6472D" w:rsidRDefault="006D48FA" w:rsidP="00DF6B78">
            <w:pPr>
              <w:pStyle w:val="TAC"/>
              <w:rPr>
                <w:rFonts w:ascii="Times New Roman" w:hAnsi="Times New Roman" w:cs="Times New Roman"/>
                <w:lang w:eastAsia="ko-KR"/>
              </w:rPr>
            </w:pPr>
            <w:r w:rsidRPr="00C6472D">
              <w:rPr>
                <w:rFonts w:ascii="Times New Roman" w:hAnsi="Times New Roman" w:cs="Times New Roman"/>
              </w:rPr>
              <w:t>-19</w:t>
            </w:r>
            <w:r w:rsidRPr="00C6472D">
              <w:rPr>
                <w:rFonts w:ascii="Times New Roman" w:hAnsi="Times New Roman" w:cs="Times New Roman"/>
                <w:lang w:eastAsia="ko-KR"/>
              </w:rPr>
              <w:t>.9</w:t>
            </w:r>
          </w:p>
        </w:tc>
        <w:tc>
          <w:tcPr>
            <w:tcW w:w="0" w:type="auto"/>
            <w:vAlign w:val="center"/>
          </w:tcPr>
          <w:p w14:paraId="12B2A3D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43172783" w14:textId="77777777" w:rsidTr="00DF6B78">
        <w:trPr>
          <w:cantSplit/>
          <w:jc w:val="center"/>
        </w:trPr>
        <w:tc>
          <w:tcPr>
            <w:tcW w:w="0" w:type="auto"/>
            <w:shd w:val="clear" w:color="auto" w:fill="auto"/>
            <w:vAlign w:val="center"/>
          </w:tcPr>
          <w:p w14:paraId="7E4CCC57" w14:textId="77777777" w:rsidR="006D48FA" w:rsidRPr="00C6472D" w:rsidRDefault="006D48FA" w:rsidP="00DF6B78">
            <w:pPr>
              <w:pStyle w:val="TAC"/>
              <w:rPr>
                <w:rFonts w:ascii="Times New Roman" w:hAnsi="Times New Roman" w:cs="Times New Roman"/>
                <w:lang w:val="en-CA" w:eastAsia="zh-CN"/>
              </w:rPr>
            </w:pPr>
            <w:r w:rsidRPr="00C6472D">
              <w:rPr>
                <w:rFonts w:ascii="Times New Roman" w:hAnsi="Times New Roman" w:cs="Times New Roman"/>
                <w:lang w:val="en-CA" w:eastAsia="zh-CN"/>
              </w:rPr>
              <w:t>23</w:t>
            </w:r>
          </w:p>
        </w:tc>
        <w:tc>
          <w:tcPr>
            <w:tcW w:w="0" w:type="auto"/>
            <w:shd w:val="clear" w:color="auto" w:fill="auto"/>
            <w:vAlign w:val="center"/>
          </w:tcPr>
          <w:p w14:paraId="63482A9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9.6586</w:t>
            </w:r>
          </w:p>
        </w:tc>
        <w:tc>
          <w:tcPr>
            <w:tcW w:w="0" w:type="auto"/>
            <w:shd w:val="clear" w:color="auto" w:fill="auto"/>
            <w:vAlign w:val="center"/>
          </w:tcPr>
          <w:p w14:paraId="62973FAB" w14:textId="77777777" w:rsidR="006D48FA" w:rsidRPr="00C6472D" w:rsidRDefault="006D48FA" w:rsidP="00DF6B78">
            <w:pPr>
              <w:pStyle w:val="TAC"/>
              <w:rPr>
                <w:rFonts w:ascii="Times New Roman" w:hAnsi="Times New Roman" w:cs="Times New Roman"/>
                <w:lang w:eastAsia="ko-KR"/>
              </w:rPr>
            </w:pPr>
            <w:r w:rsidRPr="00C6472D">
              <w:rPr>
                <w:rFonts w:ascii="Times New Roman" w:hAnsi="Times New Roman" w:cs="Times New Roman"/>
              </w:rPr>
              <w:t>-</w:t>
            </w:r>
            <w:r w:rsidRPr="00C6472D">
              <w:rPr>
                <w:rFonts w:ascii="Times New Roman" w:hAnsi="Times New Roman" w:cs="Times New Roman"/>
                <w:lang w:eastAsia="ko-KR"/>
              </w:rPr>
              <w:t>29.7</w:t>
            </w:r>
          </w:p>
        </w:tc>
        <w:tc>
          <w:tcPr>
            <w:tcW w:w="0" w:type="auto"/>
            <w:vAlign w:val="center"/>
          </w:tcPr>
          <w:p w14:paraId="5F72684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bl>
    <w:p w14:paraId="3C9245D9" w14:textId="77777777" w:rsidR="00C6472D" w:rsidRPr="00C6472D" w:rsidRDefault="00C6472D" w:rsidP="00C6472D">
      <w:pPr>
        <w:pStyle w:val="afa"/>
        <w:ind w:left="1124"/>
        <w:rPr>
          <w:rFonts w:eastAsiaTheme="minorEastAsia" w:cs="Times New Roman"/>
        </w:rPr>
      </w:pPr>
    </w:p>
    <w:p w14:paraId="239FEB9C" w14:textId="05B5FAEA" w:rsidR="008A5B5F" w:rsidRPr="00C6472D" w:rsidRDefault="00C6472D" w:rsidP="00017259">
      <w:pPr>
        <w:pStyle w:val="afa"/>
        <w:numPr>
          <w:ilvl w:val="0"/>
          <w:numId w:val="15"/>
        </w:numPr>
        <w:rPr>
          <w:rFonts w:eastAsiaTheme="minorEastAsia"/>
        </w:rPr>
      </w:pPr>
      <w:r>
        <w:rPr>
          <w:rFonts w:eastAsiaTheme="minorEastAsia" w:hint="eastAsia"/>
        </w:rPr>
        <w:t>O</w:t>
      </w:r>
      <w:r>
        <w:rPr>
          <w:rFonts w:eastAsiaTheme="minorEastAsia"/>
        </w:rPr>
        <w:t>riginal TDLD channel model</w:t>
      </w:r>
    </w:p>
    <w:p w14:paraId="4FF75B1F" w14:textId="77777777" w:rsidR="006D48FA" w:rsidRPr="00C6472D" w:rsidRDefault="006D48FA" w:rsidP="006D48FA">
      <w:pPr>
        <w:pStyle w:val="TH"/>
        <w:rPr>
          <w:rFonts w:ascii="Times New Roman" w:hAnsi="Times New Roman" w:cs="Times New Roman"/>
        </w:rPr>
      </w:pPr>
      <w:r w:rsidRPr="00C6472D">
        <w:rPr>
          <w:rFonts w:ascii="Times New Roman" w:hAnsi="Times New Roman" w:cs="Times New Roman"/>
        </w:rPr>
        <w:t>Table 7.7.2-4. TDL-D.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2510"/>
        <w:gridCol w:w="2055"/>
        <w:gridCol w:w="2735"/>
      </w:tblGrid>
      <w:tr w:rsidR="006D48FA" w:rsidRPr="00C6472D" w14:paraId="720DCC67" w14:textId="77777777" w:rsidTr="00DF6B78">
        <w:trPr>
          <w:cantSplit/>
          <w:jc w:val="center"/>
        </w:trPr>
        <w:tc>
          <w:tcPr>
            <w:tcW w:w="0" w:type="auto"/>
            <w:shd w:val="clear" w:color="auto" w:fill="D9D9D9"/>
            <w:vAlign w:val="center"/>
          </w:tcPr>
          <w:p w14:paraId="5F6F961E" w14:textId="77777777" w:rsidR="006D48FA" w:rsidRPr="00C6472D" w:rsidRDefault="006D48FA" w:rsidP="00DF6B78">
            <w:pPr>
              <w:pStyle w:val="TAH"/>
              <w:rPr>
                <w:rFonts w:ascii="Times New Roman" w:hAnsi="Times New Roman" w:cs="Times New Roman"/>
              </w:rPr>
            </w:pPr>
            <w:r w:rsidRPr="00C6472D">
              <w:rPr>
                <w:rFonts w:ascii="Times New Roman" w:hAnsi="Times New Roman" w:cs="Times New Roman"/>
              </w:rPr>
              <w:t>Tap #</w:t>
            </w:r>
          </w:p>
        </w:tc>
        <w:tc>
          <w:tcPr>
            <w:tcW w:w="0" w:type="auto"/>
            <w:shd w:val="clear" w:color="auto" w:fill="D9D9D9"/>
            <w:vAlign w:val="center"/>
          </w:tcPr>
          <w:p w14:paraId="56DEDF47" w14:textId="77777777" w:rsidR="006D48FA" w:rsidRPr="00C6472D" w:rsidRDefault="006D48FA" w:rsidP="00DF6B78">
            <w:pPr>
              <w:pStyle w:val="TAH"/>
              <w:rPr>
                <w:rFonts w:ascii="Times New Roman" w:hAnsi="Times New Roman" w:cs="Times New Roman"/>
              </w:rPr>
            </w:pPr>
            <w:r w:rsidRPr="00C6472D">
              <w:rPr>
                <w:rFonts w:ascii="Times New Roman" w:hAnsi="Times New Roman" w:cs="Times New Roman"/>
                <w:lang w:val="en-CA"/>
              </w:rPr>
              <w:t>Normalized d</w:t>
            </w:r>
            <w:r w:rsidRPr="00C6472D">
              <w:rPr>
                <w:rFonts w:ascii="Times New Roman" w:hAnsi="Times New Roman" w:cs="Times New Roman"/>
                <w:lang w:val="en-CA" w:eastAsia="zh-CN"/>
              </w:rPr>
              <w:t>elay</w:t>
            </w:r>
          </w:p>
        </w:tc>
        <w:tc>
          <w:tcPr>
            <w:tcW w:w="0" w:type="auto"/>
            <w:tcBorders>
              <w:right w:val="single" w:sz="4" w:space="0" w:color="auto"/>
            </w:tcBorders>
            <w:shd w:val="clear" w:color="auto" w:fill="D9D9D9"/>
            <w:vAlign w:val="center"/>
          </w:tcPr>
          <w:p w14:paraId="3F289397" w14:textId="77777777" w:rsidR="006D48FA" w:rsidRPr="00C6472D" w:rsidRDefault="006D48FA" w:rsidP="00DF6B78">
            <w:pPr>
              <w:pStyle w:val="TAH"/>
              <w:rPr>
                <w:rFonts w:ascii="Times New Roman" w:hAnsi="Times New Roman" w:cs="Times New Roman"/>
              </w:rPr>
            </w:pPr>
            <w:r w:rsidRPr="00C6472D">
              <w:rPr>
                <w:rFonts w:ascii="Times New Roman" w:hAnsi="Times New Roman" w:cs="Times New Roman"/>
              </w:rPr>
              <w:t>Power in [dB]</w:t>
            </w:r>
          </w:p>
        </w:tc>
        <w:tc>
          <w:tcPr>
            <w:tcW w:w="0" w:type="auto"/>
            <w:tcBorders>
              <w:top w:val="single" w:sz="4" w:space="0" w:color="auto"/>
              <w:left w:val="single" w:sz="4" w:space="0" w:color="auto"/>
              <w:right w:val="single" w:sz="4" w:space="0" w:color="auto"/>
            </w:tcBorders>
            <w:shd w:val="clear" w:color="auto" w:fill="D9D9D9"/>
            <w:vAlign w:val="center"/>
          </w:tcPr>
          <w:p w14:paraId="12B2D7CF" w14:textId="77777777" w:rsidR="006D48FA" w:rsidRPr="00C6472D" w:rsidRDefault="006D48FA" w:rsidP="00DF6B78">
            <w:pPr>
              <w:pStyle w:val="TAH"/>
              <w:rPr>
                <w:rFonts w:ascii="Times New Roman" w:hAnsi="Times New Roman" w:cs="Times New Roman"/>
              </w:rPr>
            </w:pPr>
            <w:r w:rsidRPr="00C6472D">
              <w:rPr>
                <w:rFonts w:ascii="Times New Roman" w:hAnsi="Times New Roman" w:cs="Times New Roman"/>
              </w:rPr>
              <w:t>Fading distribution</w:t>
            </w:r>
          </w:p>
        </w:tc>
      </w:tr>
      <w:tr w:rsidR="006D48FA" w:rsidRPr="00C6472D" w14:paraId="7CBEEE70" w14:textId="77777777" w:rsidTr="00DF6B78">
        <w:trPr>
          <w:cantSplit/>
          <w:jc w:val="center"/>
        </w:trPr>
        <w:tc>
          <w:tcPr>
            <w:tcW w:w="0" w:type="auto"/>
            <w:vMerge w:val="restart"/>
            <w:vAlign w:val="center"/>
          </w:tcPr>
          <w:p w14:paraId="1667921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w:t>
            </w:r>
          </w:p>
        </w:tc>
        <w:tc>
          <w:tcPr>
            <w:tcW w:w="0" w:type="auto"/>
            <w:vAlign w:val="center"/>
          </w:tcPr>
          <w:p w14:paraId="1E5B5964"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w:t>
            </w:r>
          </w:p>
        </w:tc>
        <w:tc>
          <w:tcPr>
            <w:tcW w:w="0" w:type="auto"/>
            <w:tcBorders>
              <w:right w:val="single" w:sz="4" w:space="0" w:color="auto"/>
            </w:tcBorders>
            <w:vAlign w:val="center"/>
          </w:tcPr>
          <w:p w14:paraId="3181022F"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3D8909"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LOS path</w:t>
            </w:r>
          </w:p>
        </w:tc>
      </w:tr>
      <w:tr w:rsidR="006D48FA" w:rsidRPr="00C6472D" w14:paraId="5F28D032" w14:textId="77777777" w:rsidTr="00DF6B78">
        <w:trPr>
          <w:cantSplit/>
          <w:jc w:val="center"/>
        </w:trPr>
        <w:tc>
          <w:tcPr>
            <w:tcW w:w="0" w:type="auto"/>
            <w:vMerge/>
            <w:vAlign w:val="center"/>
          </w:tcPr>
          <w:p w14:paraId="43CE4C87" w14:textId="77777777" w:rsidR="006D48FA" w:rsidRPr="00C6472D" w:rsidRDefault="006D48FA" w:rsidP="00DF6B78">
            <w:pPr>
              <w:pStyle w:val="TAC"/>
              <w:rPr>
                <w:rFonts w:ascii="Times New Roman" w:hAnsi="Times New Roman" w:cs="Times New Roman"/>
              </w:rPr>
            </w:pPr>
          </w:p>
        </w:tc>
        <w:tc>
          <w:tcPr>
            <w:tcW w:w="0" w:type="auto"/>
            <w:vAlign w:val="center"/>
          </w:tcPr>
          <w:p w14:paraId="5C5AAB09"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w:t>
            </w:r>
          </w:p>
        </w:tc>
        <w:tc>
          <w:tcPr>
            <w:tcW w:w="0" w:type="auto"/>
            <w:tcBorders>
              <w:right w:val="single" w:sz="4" w:space="0" w:color="auto"/>
            </w:tcBorders>
            <w:vAlign w:val="center"/>
          </w:tcPr>
          <w:p w14:paraId="1D6069D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-13.5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A04D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7896AE53" w14:textId="77777777" w:rsidTr="00DF6B78">
        <w:trPr>
          <w:cantSplit/>
          <w:jc w:val="center"/>
        </w:trPr>
        <w:tc>
          <w:tcPr>
            <w:tcW w:w="0" w:type="auto"/>
            <w:vAlign w:val="center"/>
          </w:tcPr>
          <w:p w14:paraId="3BC8066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w:t>
            </w:r>
          </w:p>
        </w:tc>
        <w:tc>
          <w:tcPr>
            <w:tcW w:w="0" w:type="auto"/>
            <w:vAlign w:val="center"/>
          </w:tcPr>
          <w:p w14:paraId="03AB4B8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0.035</w:t>
            </w:r>
          </w:p>
        </w:tc>
        <w:tc>
          <w:tcPr>
            <w:tcW w:w="0" w:type="auto"/>
            <w:tcBorders>
              <w:right w:val="single" w:sz="4" w:space="0" w:color="auto"/>
            </w:tcBorders>
            <w:vAlign w:val="center"/>
          </w:tcPr>
          <w:p w14:paraId="5D7D6244"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-18.8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2FBDF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20E23DED" w14:textId="77777777" w:rsidTr="00DF6B78">
        <w:trPr>
          <w:cantSplit/>
          <w:jc w:val="center"/>
        </w:trPr>
        <w:tc>
          <w:tcPr>
            <w:tcW w:w="0" w:type="auto"/>
            <w:vAlign w:val="center"/>
          </w:tcPr>
          <w:p w14:paraId="47AA95F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3</w:t>
            </w:r>
          </w:p>
        </w:tc>
        <w:tc>
          <w:tcPr>
            <w:tcW w:w="0" w:type="auto"/>
            <w:vAlign w:val="center"/>
          </w:tcPr>
          <w:p w14:paraId="76473F0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0.612</w:t>
            </w:r>
          </w:p>
        </w:tc>
        <w:tc>
          <w:tcPr>
            <w:tcW w:w="0" w:type="auto"/>
            <w:tcBorders>
              <w:right w:val="single" w:sz="4" w:space="0" w:color="auto"/>
            </w:tcBorders>
            <w:vAlign w:val="center"/>
          </w:tcPr>
          <w:p w14:paraId="264AC34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1F72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75850B3F" w14:textId="77777777" w:rsidTr="00DF6B78">
        <w:trPr>
          <w:cantSplit/>
          <w:jc w:val="center"/>
        </w:trPr>
        <w:tc>
          <w:tcPr>
            <w:tcW w:w="0" w:type="auto"/>
            <w:vAlign w:val="center"/>
          </w:tcPr>
          <w:p w14:paraId="226E628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w:t>
            </w:r>
          </w:p>
        </w:tc>
        <w:tc>
          <w:tcPr>
            <w:tcW w:w="0" w:type="auto"/>
            <w:vAlign w:val="center"/>
          </w:tcPr>
          <w:p w14:paraId="7FC675B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1.363</w:t>
            </w:r>
          </w:p>
        </w:tc>
        <w:tc>
          <w:tcPr>
            <w:tcW w:w="0" w:type="auto"/>
            <w:tcBorders>
              <w:right w:val="single" w:sz="4" w:space="0" w:color="auto"/>
            </w:tcBorders>
            <w:vAlign w:val="center"/>
          </w:tcPr>
          <w:p w14:paraId="7B9EA87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B11BD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4557EC06" w14:textId="77777777" w:rsidTr="00DF6B78">
        <w:trPr>
          <w:cantSplit/>
          <w:jc w:val="center"/>
        </w:trPr>
        <w:tc>
          <w:tcPr>
            <w:tcW w:w="0" w:type="auto"/>
            <w:vAlign w:val="center"/>
          </w:tcPr>
          <w:p w14:paraId="0C0D666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5</w:t>
            </w:r>
          </w:p>
        </w:tc>
        <w:tc>
          <w:tcPr>
            <w:tcW w:w="0" w:type="auto"/>
            <w:vAlign w:val="center"/>
          </w:tcPr>
          <w:p w14:paraId="791F24D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1.405</w:t>
            </w:r>
          </w:p>
        </w:tc>
        <w:tc>
          <w:tcPr>
            <w:tcW w:w="0" w:type="auto"/>
            <w:tcBorders>
              <w:right w:val="single" w:sz="4" w:space="0" w:color="auto"/>
            </w:tcBorders>
            <w:vAlign w:val="center"/>
          </w:tcPr>
          <w:p w14:paraId="3AD5EDC7"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0FCDD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2199FA7C" w14:textId="77777777" w:rsidTr="00DF6B78">
        <w:trPr>
          <w:cantSplit/>
          <w:jc w:val="center"/>
        </w:trPr>
        <w:tc>
          <w:tcPr>
            <w:tcW w:w="0" w:type="auto"/>
            <w:vAlign w:val="center"/>
          </w:tcPr>
          <w:p w14:paraId="590669E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6</w:t>
            </w:r>
          </w:p>
        </w:tc>
        <w:tc>
          <w:tcPr>
            <w:tcW w:w="0" w:type="auto"/>
            <w:vAlign w:val="center"/>
          </w:tcPr>
          <w:p w14:paraId="6618FCC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1.804</w:t>
            </w:r>
          </w:p>
        </w:tc>
        <w:tc>
          <w:tcPr>
            <w:tcW w:w="0" w:type="auto"/>
            <w:tcBorders>
              <w:right w:val="single" w:sz="4" w:space="0" w:color="auto"/>
            </w:tcBorders>
            <w:vAlign w:val="center"/>
          </w:tcPr>
          <w:p w14:paraId="67A6844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2CBEA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15BC6797" w14:textId="77777777" w:rsidTr="00DF6B78">
        <w:trPr>
          <w:cantSplit/>
          <w:jc w:val="center"/>
        </w:trPr>
        <w:tc>
          <w:tcPr>
            <w:tcW w:w="0" w:type="auto"/>
            <w:vAlign w:val="center"/>
          </w:tcPr>
          <w:p w14:paraId="2B2B325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7</w:t>
            </w:r>
          </w:p>
        </w:tc>
        <w:tc>
          <w:tcPr>
            <w:tcW w:w="0" w:type="auto"/>
            <w:vAlign w:val="center"/>
          </w:tcPr>
          <w:p w14:paraId="33376F3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2.596</w:t>
            </w:r>
          </w:p>
        </w:tc>
        <w:tc>
          <w:tcPr>
            <w:tcW w:w="0" w:type="auto"/>
            <w:tcBorders>
              <w:right w:val="single" w:sz="4" w:space="0" w:color="auto"/>
            </w:tcBorders>
            <w:vAlign w:val="center"/>
          </w:tcPr>
          <w:p w14:paraId="70B2D75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FB10B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4246C6FD" w14:textId="77777777" w:rsidTr="00DF6B78">
        <w:trPr>
          <w:cantSplit/>
          <w:jc w:val="center"/>
        </w:trPr>
        <w:tc>
          <w:tcPr>
            <w:tcW w:w="0" w:type="auto"/>
            <w:vAlign w:val="center"/>
          </w:tcPr>
          <w:p w14:paraId="77DEC70C"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8</w:t>
            </w:r>
          </w:p>
        </w:tc>
        <w:tc>
          <w:tcPr>
            <w:tcW w:w="0" w:type="auto"/>
            <w:vAlign w:val="center"/>
          </w:tcPr>
          <w:p w14:paraId="3887043B"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1.775</w:t>
            </w:r>
          </w:p>
        </w:tc>
        <w:tc>
          <w:tcPr>
            <w:tcW w:w="0" w:type="auto"/>
            <w:tcBorders>
              <w:right w:val="single" w:sz="4" w:space="0" w:color="auto"/>
            </w:tcBorders>
            <w:vAlign w:val="center"/>
          </w:tcPr>
          <w:p w14:paraId="2EBA226D"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78504"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55622B12" w14:textId="77777777" w:rsidTr="00DF6B78">
        <w:trPr>
          <w:cantSplit/>
          <w:jc w:val="center"/>
        </w:trPr>
        <w:tc>
          <w:tcPr>
            <w:tcW w:w="0" w:type="auto"/>
            <w:vAlign w:val="center"/>
          </w:tcPr>
          <w:p w14:paraId="304CBE43"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9</w:t>
            </w:r>
          </w:p>
        </w:tc>
        <w:tc>
          <w:tcPr>
            <w:tcW w:w="0" w:type="auto"/>
            <w:vAlign w:val="center"/>
          </w:tcPr>
          <w:p w14:paraId="0B2BEED4"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4.042</w:t>
            </w:r>
          </w:p>
        </w:tc>
        <w:tc>
          <w:tcPr>
            <w:tcW w:w="0" w:type="auto"/>
            <w:tcBorders>
              <w:right w:val="single" w:sz="4" w:space="0" w:color="auto"/>
            </w:tcBorders>
            <w:vAlign w:val="center"/>
          </w:tcPr>
          <w:p w14:paraId="2F75F05E"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93063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64BD82D1" w14:textId="77777777" w:rsidTr="00DF6B78">
        <w:trPr>
          <w:cantSplit/>
          <w:jc w:val="center"/>
        </w:trPr>
        <w:tc>
          <w:tcPr>
            <w:tcW w:w="0" w:type="auto"/>
            <w:vAlign w:val="center"/>
          </w:tcPr>
          <w:p w14:paraId="321B292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10</w:t>
            </w:r>
          </w:p>
        </w:tc>
        <w:tc>
          <w:tcPr>
            <w:tcW w:w="0" w:type="auto"/>
            <w:vAlign w:val="center"/>
          </w:tcPr>
          <w:p w14:paraId="5705BDCA"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7.937</w:t>
            </w:r>
          </w:p>
        </w:tc>
        <w:tc>
          <w:tcPr>
            <w:tcW w:w="0" w:type="auto"/>
            <w:tcBorders>
              <w:right w:val="single" w:sz="4" w:space="0" w:color="auto"/>
            </w:tcBorders>
            <w:vAlign w:val="center"/>
          </w:tcPr>
          <w:p w14:paraId="124ED05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9A7669"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18EDFC26" w14:textId="77777777" w:rsidTr="00DF6B78">
        <w:trPr>
          <w:cantSplit/>
          <w:jc w:val="center"/>
        </w:trPr>
        <w:tc>
          <w:tcPr>
            <w:tcW w:w="0" w:type="auto"/>
            <w:vAlign w:val="center"/>
          </w:tcPr>
          <w:p w14:paraId="555082B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11</w:t>
            </w:r>
          </w:p>
        </w:tc>
        <w:tc>
          <w:tcPr>
            <w:tcW w:w="0" w:type="auto"/>
            <w:vAlign w:val="center"/>
          </w:tcPr>
          <w:p w14:paraId="0CB26FF5"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9.424</w:t>
            </w:r>
          </w:p>
        </w:tc>
        <w:tc>
          <w:tcPr>
            <w:tcW w:w="0" w:type="auto"/>
            <w:tcBorders>
              <w:right w:val="single" w:sz="4" w:space="0" w:color="auto"/>
            </w:tcBorders>
            <w:vAlign w:val="center"/>
          </w:tcPr>
          <w:p w14:paraId="347DD190"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-24.8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DD46B2"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68EBFEA6" w14:textId="77777777" w:rsidTr="00DF6B78">
        <w:trPr>
          <w:cantSplit/>
          <w:jc w:val="center"/>
        </w:trPr>
        <w:tc>
          <w:tcPr>
            <w:tcW w:w="0" w:type="auto"/>
            <w:vAlign w:val="center"/>
          </w:tcPr>
          <w:p w14:paraId="7CEEFD57"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12</w:t>
            </w:r>
          </w:p>
        </w:tc>
        <w:tc>
          <w:tcPr>
            <w:tcW w:w="0" w:type="auto"/>
            <w:vAlign w:val="center"/>
          </w:tcPr>
          <w:p w14:paraId="7779F40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9.708</w:t>
            </w:r>
          </w:p>
        </w:tc>
        <w:tc>
          <w:tcPr>
            <w:tcW w:w="0" w:type="auto"/>
            <w:tcBorders>
              <w:right w:val="single" w:sz="4" w:space="0" w:color="auto"/>
            </w:tcBorders>
            <w:vAlign w:val="center"/>
          </w:tcPr>
          <w:p w14:paraId="1C92BEE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-30.0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B18299"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3D84EA74" w14:textId="77777777" w:rsidTr="00DF6B78">
        <w:trPr>
          <w:cantSplit/>
          <w:jc w:val="center"/>
        </w:trPr>
        <w:tc>
          <w:tcPr>
            <w:tcW w:w="0" w:type="auto"/>
            <w:vAlign w:val="center"/>
          </w:tcPr>
          <w:p w14:paraId="409502B1"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13</w:t>
            </w:r>
          </w:p>
        </w:tc>
        <w:tc>
          <w:tcPr>
            <w:tcW w:w="0" w:type="auto"/>
            <w:vAlign w:val="center"/>
          </w:tcPr>
          <w:p w14:paraId="2F9518B8"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12.525</w:t>
            </w:r>
          </w:p>
        </w:tc>
        <w:tc>
          <w:tcPr>
            <w:tcW w:w="0" w:type="auto"/>
            <w:tcBorders>
              <w:right w:val="single" w:sz="4" w:space="0" w:color="auto"/>
            </w:tcBorders>
            <w:vAlign w:val="center"/>
          </w:tcPr>
          <w:p w14:paraId="05E20B36"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-27.7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4CB37" w14:textId="77777777" w:rsidR="006D48FA" w:rsidRPr="00C6472D" w:rsidRDefault="006D48FA" w:rsidP="00DF6B78">
            <w:pPr>
              <w:pStyle w:val="TAC"/>
              <w:rPr>
                <w:rFonts w:ascii="Times New Roman" w:hAnsi="Times New Roman" w:cs="Times New Roman"/>
              </w:rPr>
            </w:pPr>
            <w:r w:rsidRPr="00C6472D">
              <w:rPr>
                <w:rFonts w:ascii="Times New Roman" w:hAnsi="Times New Roman" w:cs="Times New Roman"/>
              </w:rPr>
              <w:t>Rayleigh</w:t>
            </w:r>
          </w:p>
        </w:tc>
      </w:tr>
      <w:tr w:rsidR="006D48FA" w:rsidRPr="00C6472D" w14:paraId="7278A11C" w14:textId="77777777" w:rsidTr="00DF6B78">
        <w:trPr>
          <w:cantSplit/>
          <w:jc w:val="center"/>
        </w:trPr>
        <w:tc>
          <w:tcPr>
            <w:tcW w:w="0" w:type="auto"/>
            <w:gridSpan w:val="4"/>
            <w:tcBorders>
              <w:right w:val="single" w:sz="4" w:space="0" w:color="auto"/>
            </w:tcBorders>
            <w:vAlign w:val="center"/>
          </w:tcPr>
          <w:p w14:paraId="2F232614" w14:textId="77777777" w:rsidR="006D48FA" w:rsidRPr="00C6472D" w:rsidRDefault="006D48FA" w:rsidP="00DF6B78">
            <w:pPr>
              <w:pStyle w:val="TAN"/>
              <w:rPr>
                <w:rFonts w:ascii="Times New Roman" w:hAnsi="Times New Roman" w:cs="Times New Roman"/>
                <w:lang w:eastAsia="zh-CN"/>
              </w:rPr>
            </w:pPr>
            <w:r w:rsidRPr="00C6472D">
              <w:rPr>
                <w:rFonts w:ascii="Times New Roman" w:hAnsi="Times New Roman" w:cs="Times New Roman"/>
              </w:rPr>
              <w:t>NOTE:</w:t>
            </w:r>
            <w:r w:rsidRPr="00C6472D">
              <w:rPr>
                <w:rFonts w:ascii="Times New Roman" w:hAnsi="Times New Roman" w:cs="Times New Roman"/>
              </w:rPr>
              <w:tab/>
              <w:t>The first tap follows a Ricean distribution with a K-factor of K</w:t>
            </w:r>
            <w:r w:rsidRPr="00C6472D">
              <w:rPr>
                <w:rFonts w:ascii="Times New Roman" w:hAnsi="Times New Roman" w:cs="Times New Roman"/>
                <w:vertAlign w:val="subscript"/>
              </w:rPr>
              <w:t>1</w:t>
            </w:r>
            <w:r w:rsidRPr="00C6472D">
              <w:rPr>
                <w:rFonts w:ascii="Times New Roman" w:hAnsi="Times New Roman" w:cs="Times New Roman"/>
              </w:rPr>
              <w:t xml:space="preserve"> = 13.3 dB and a mean power of 0dB.</w:t>
            </w:r>
          </w:p>
        </w:tc>
      </w:tr>
    </w:tbl>
    <w:p w14:paraId="2B64E596" w14:textId="77777777" w:rsidR="006D48FA" w:rsidRDefault="006D48FA" w:rsidP="00370380">
      <w:pPr>
        <w:pStyle w:val="afa"/>
        <w:ind w:left="704"/>
        <w:rPr>
          <w:rFonts w:eastAsiaTheme="minorEastAsia"/>
          <w:b/>
          <w:lang w:val="en-GB"/>
        </w:rPr>
      </w:pPr>
    </w:p>
    <w:p w14:paraId="4F521EAA" w14:textId="313B87C9" w:rsidR="00A72937" w:rsidRPr="00C6472D" w:rsidRDefault="00C6472D" w:rsidP="00017259">
      <w:pPr>
        <w:pStyle w:val="afa"/>
        <w:numPr>
          <w:ilvl w:val="0"/>
          <w:numId w:val="15"/>
        </w:numPr>
        <w:rPr>
          <w:rFonts w:eastAsiaTheme="minorEastAsia"/>
        </w:rPr>
      </w:pPr>
      <w:r w:rsidRPr="00C6472D">
        <w:rPr>
          <w:rFonts w:eastAsiaTheme="minorEastAsia" w:hint="eastAsia"/>
        </w:rPr>
        <w:t>S</w:t>
      </w:r>
      <w:r w:rsidRPr="00C6472D">
        <w:rPr>
          <w:rFonts w:eastAsiaTheme="minorEastAsia"/>
        </w:rPr>
        <w:t>implification step:</w:t>
      </w:r>
    </w:p>
    <w:p w14:paraId="3A20E2FE" w14:textId="77777777" w:rsidR="00C6472D" w:rsidRDefault="00C6472D" w:rsidP="00370380">
      <w:pPr>
        <w:pStyle w:val="afa"/>
        <w:ind w:left="704"/>
        <w:rPr>
          <w:rFonts w:eastAsiaTheme="minorEastAsia"/>
          <w:b/>
          <w:lang w:val="en-GB"/>
        </w:rPr>
      </w:pPr>
    </w:p>
    <w:tbl>
      <w:tblPr>
        <w:tblStyle w:val="af4"/>
        <w:tblW w:w="0" w:type="auto"/>
        <w:tblInd w:w="704" w:type="dxa"/>
        <w:tblLook w:val="04A0" w:firstRow="1" w:lastRow="0" w:firstColumn="1" w:lastColumn="0" w:noHBand="0" w:noVBand="1"/>
      </w:tblPr>
      <w:tblGrid>
        <w:gridCol w:w="9753"/>
      </w:tblGrid>
      <w:tr w:rsidR="00A72937" w14:paraId="420A5E9C" w14:textId="77777777" w:rsidTr="00A72937">
        <w:tc>
          <w:tcPr>
            <w:tcW w:w="10457" w:type="dxa"/>
          </w:tcPr>
          <w:p w14:paraId="114FCA72" w14:textId="77777777" w:rsidR="00C6472D" w:rsidRPr="00C6472D" w:rsidRDefault="00C6472D" w:rsidP="00C6472D">
            <w:pPr>
              <w:ind w:left="568" w:hanging="284"/>
              <w:rPr>
                <w:rFonts w:eastAsia="宋体"/>
                <w:lang w:eastAsia="ja-JP"/>
              </w:rPr>
            </w:pPr>
            <w:r w:rsidRPr="00C6472D">
              <w:rPr>
                <w:rFonts w:eastAsia="宋体"/>
                <w:lang w:eastAsia="ja-JP"/>
              </w:rPr>
              <w:tab/>
              <w:t>Step 1: Use the original TDL model from TR 38.901 [16].</w:t>
            </w:r>
          </w:p>
          <w:p w14:paraId="3D163D06" w14:textId="77777777" w:rsidR="00C6472D" w:rsidRPr="00C6472D" w:rsidRDefault="00C6472D" w:rsidP="00C6472D">
            <w:pPr>
              <w:ind w:left="568" w:hanging="284"/>
              <w:rPr>
                <w:rFonts w:eastAsia="宋体"/>
                <w:lang w:eastAsia="ja-JP"/>
              </w:rPr>
            </w:pPr>
            <w:r w:rsidRPr="00C6472D">
              <w:rPr>
                <w:rFonts w:eastAsia="宋体"/>
                <w:lang w:eastAsia="ja-JP"/>
              </w:rPr>
              <w:tab/>
              <w:t>Step 2: Re-order the taps in ascending delays.</w:t>
            </w:r>
          </w:p>
          <w:p w14:paraId="192FDF35" w14:textId="77777777" w:rsidR="00C6472D" w:rsidRPr="00C6472D" w:rsidRDefault="00C6472D" w:rsidP="00C6472D">
            <w:pPr>
              <w:ind w:left="568" w:hanging="284"/>
              <w:rPr>
                <w:rFonts w:eastAsia="宋体"/>
                <w:lang w:eastAsia="ja-JP"/>
              </w:rPr>
            </w:pPr>
            <w:r w:rsidRPr="00C6472D">
              <w:rPr>
                <w:rFonts w:eastAsia="宋体"/>
                <w:lang w:eastAsia="ja-JP"/>
              </w:rPr>
              <w:tab/>
              <w:t>Step 3: Perform delay scaling according to the procedure described in clause 7.7.3 in TR 38.901 [16].</w:t>
            </w:r>
          </w:p>
          <w:p w14:paraId="5C92A76E" w14:textId="77777777" w:rsidR="00C6472D" w:rsidRPr="00C6472D" w:rsidRDefault="00C6472D" w:rsidP="00C6472D">
            <w:pPr>
              <w:ind w:left="568" w:hanging="284"/>
              <w:rPr>
                <w:rFonts w:eastAsia="宋体"/>
                <w:lang w:eastAsia="ja-JP"/>
              </w:rPr>
            </w:pPr>
            <w:r w:rsidRPr="00C6472D">
              <w:rPr>
                <w:rFonts w:eastAsia="宋体"/>
                <w:lang w:eastAsia="ja-JP"/>
              </w:rPr>
              <w:tab/>
              <w:t>Step 4: Apply the quantization to the delay resolution 5 ns. This is done simply by rounding the tap delays to the nearest multiple of the delay resolution.</w:t>
            </w:r>
          </w:p>
          <w:p w14:paraId="012E0320" w14:textId="77777777" w:rsidR="00C6472D" w:rsidRPr="00C6472D" w:rsidRDefault="00C6472D" w:rsidP="00C6472D">
            <w:pPr>
              <w:ind w:left="568" w:hanging="284"/>
              <w:rPr>
                <w:rFonts w:eastAsia="宋体"/>
                <w:lang w:eastAsia="ja-JP"/>
              </w:rPr>
            </w:pPr>
            <w:r w:rsidRPr="00C6472D">
              <w:rPr>
                <w:rFonts w:eastAsia="宋体"/>
                <w:lang w:eastAsia="ja-JP"/>
              </w:rPr>
              <w:tab/>
              <w:t>Step 5: If multiple taps are rounded to the same delay bin, merge them by calculating their linear power sum.</w:t>
            </w:r>
          </w:p>
          <w:p w14:paraId="5D3AA622" w14:textId="77777777" w:rsidR="00C6472D" w:rsidRPr="00C6472D" w:rsidRDefault="00C6472D" w:rsidP="00C6472D">
            <w:pPr>
              <w:ind w:left="568" w:hanging="284"/>
              <w:rPr>
                <w:rFonts w:eastAsia="宋体"/>
                <w:lang w:eastAsia="ja-JP"/>
              </w:rPr>
            </w:pPr>
            <w:r w:rsidRPr="00C6472D">
              <w:rPr>
                <w:rFonts w:eastAsia="宋体"/>
                <w:lang w:eastAsia="ja-JP"/>
              </w:rPr>
              <w:tab/>
              <w:t>Step 6: If there are more than 12 taps in the quantized model, merge the taps as follows</w:t>
            </w:r>
          </w:p>
          <w:p w14:paraId="2E045972" w14:textId="77777777" w:rsidR="00C6472D" w:rsidRPr="00C6472D" w:rsidRDefault="00C6472D" w:rsidP="00C6472D">
            <w:pPr>
              <w:overflowPunct w:val="0"/>
              <w:autoSpaceDE w:val="0"/>
              <w:autoSpaceDN w:val="0"/>
              <w:adjustRightInd w:val="0"/>
              <w:ind w:left="851" w:hanging="284"/>
              <w:textAlignment w:val="baseline"/>
              <w:rPr>
                <w:rFonts w:eastAsia="宋体"/>
                <w:lang w:eastAsia="ko-KR"/>
              </w:rPr>
            </w:pPr>
            <w:r w:rsidRPr="00C6472D">
              <w:rPr>
                <w:rFonts w:eastAsia="宋体"/>
                <w:lang w:eastAsia="ko-KR"/>
              </w:rPr>
              <w:t>-</w:t>
            </w:r>
            <w:r w:rsidRPr="00C6472D">
              <w:rPr>
                <w:rFonts w:eastAsia="宋体"/>
                <w:lang w:eastAsia="ko-KR"/>
              </w:rPr>
              <w:tab/>
              <w:t>Find the weakest tap from all taps (both merged and unmerged taps are considered)</w:t>
            </w:r>
          </w:p>
          <w:p w14:paraId="77E8295A"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If there are two or more taps having the same value and are the weakest, select the tap with the smallest delay as the weakest tap.</w:t>
            </w:r>
          </w:p>
          <w:p w14:paraId="208751B7" w14:textId="77777777" w:rsidR="00C6472D" w:rsidRPr="00C6472D" w:rsidRDefault="00C6472D" w:rsidP="00C6472D">
            <w:pPr>
              <w:overflowPunct w:val="0"/>
              <w:autoSpaceDE w:val="0"/>
              <w:autoSpaceDN w:val="0"/>
              <w:adjustRightInd w:val="0"/>
              <w:ind w:left="851" w:hanging="284"/>
              <w:textAlignment w:val="baseline"/>
              <w:rPr>
                <w:rFonts w:eastAsia="宋体"/>
                <w:lang w:eastAsia="ko-KR"/>
              </w:rPr>
            </w:pPr>
            <w:r w:rsidRPr="00C6472D">
              <w:rPr>
                <w:rFonts w:eastAsia="宋体"/>
                <w:lang w:eastAsia="ko-KR"/>
              </w:rPr>
              <w:t>-</w:t>
            </w:r>
            <w:r w:rsidRPr="00C6472D">
              <w:rPr>
                <w:rFonts w:eastAsia="宋体"/>
                <w:lang w:eastAsia="ko-KR"/>
              </w:rPr>
              <w:tab/>
              <w:t>When the weakest tap is the first delay tap, merge taps as follows</w:t>
            </w:r>
          </w:p>
          <w:p w14:paraId="0256A23D" w14:textId="77777777" w:rsidR="00C6472D" w:rsidRPr="00C6472D" w:rsidRDefault="00C6472D" w:rsidP="00C6472D">
            <w:pPr>
              <w:ind w:left="1135" w:hanging="284"/>
              <w:rPr>
                <w:rFonts w:eastAsiaTheme="minorEastAsia" w:cs="Times New Roman"/>
              </w:rPr>
            </w:pPr>
            <w:r w:rsidRPr="00C6472D">
              <w:rPr>
                <w:rFonts w:eastAsiaTheme="minorEastAsia" w:cs="Times New Roman"/>
              </w:rPr>
              <w:lastRenderedPageBreak/>
              <w:t>•</w:t>
            </w:r>
            <w:r w:rsidRPr="00C6472D">
              <w:rPr>
                <w:rFonts w:eastAsiaTheme="minorEastAsia" w:cs="Times New Roman"/>
              </w:rPr>
              <w:tab/>
              <w:t>Update the power of the first delay tap as the linear power sum of the weakest tap and the second delay tap.</w:t>
            </w:r>
          </w:p>
          <w:p w14:paraId="509ABFF2"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Remove the second delay tap.</w:t>
            </w:r>
          </w:p>
          <w:p w14:paraId="5BC29330" w14:textId="77777777" w:rsidR="00C6472D" w:rsidRPr="00C6472D" w:rsidRDefault="00C6472D" w:rsidP="00C6472D">
            <w:pPr>
              <w:overflowPunct w:val="0"/>
              <w:autoSpaceDE w:val="0"/>
              <w:autoSpaceDN w:val="0"/>
              <w:adjustRightInd w:val="0"/>
              <w:ind w:left="851" w:hanging="284"/>
              <w:textAlignment w:val="baseline"/>
              <w:rPr>
                <w:rFonts w:eastAsia="宋体"/>
                <w:lang w:eastAsia="ko-KR"/>
              </w:rPr>
            </w:pPr>
            <w:r w:rsidRPr="00C6472D">
              <w:rPr>
                <w:rFonts w:eastAsia="宋体"/>
                <w:lang w:eastAsia="ko-KR"/>
              </w:rPr>
              <w:t>-</w:t>
            </w:r>
            <w:r w:rsidRPr="00C6472D">
              <w:rPr>
                <w:rFonts w:eastAsia="宋体"/>
                <w:lang w:eastAsia="ko-KR"/>
              </w:rPr>
              <w:tab/>
              <w:t>When the weakest tap is the last delay tap, merge taps as follows</w:t>
            </w:r>
          </w:p>
          <w:p w14:paraId="529574F9"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Update the power of the last delay tap as the linear power sum of the second-to-last tap and the last tap.</w:t>
            </w:r>
          </w:p>
          <w:p w14:paraId="4AB55ACF"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Remove the second-to-last tap.</w:t>
            </w:r>
          </w:p>
          <w:p w14:paraId="2A6995AF" w14:textId="77777777" w:rsidR="00C6472D" w:rsidRPr="00C6472D" w:rsidRDefault="00C6472D" w:rsidP="00C6472D">
            <w:pPr>
              <w:overflowPunct w:val="0"/>
              <w:autoSpaceDE w:val="0"/>
              <w:autoSpaceDN w:val="0"/>
              <w:adjustRightInd w:val="0"/>
              <w:ind w:left="851" w:hanging="284"/>
              <w:textAlignment w:val="baseline"/>
              <w:rPr>
                <w:rFonts w:eastAsia="宋体"/>
                <w:lang w:eastAsia="ko-KR"/>
              </w:rPr>
            </w:pPr>
            <w:r w:rsidRPr="00C6472D">
              <w:rPr>
                <w:rFonts w:eastAsia="宋体"/>
                <w:lang w:eastAsia="ko-KR"/>
              </w:rPr>
              <w:t>-</w:t>
            </w:r>
            <w:r w:rsidRPr="00C6472D">
              <w:rPr>
                <w:rFonts w:eastAsia="宋体"/>
                <w:lang w:eastAsia="ko-KR"/>
              </w:rPr>
              <w:tab/>
              <w:t>Otherwise</w:t>
            </w:r>
          </w:p>
          <w:p w14:paraId="2FA0364A"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For each side of the weakest tap, identify the neighbour tap that has the smaller delay difference to the weakest tap.</w:t>
            </w:r>
          </w:p>
          <w:p w14:paraId="304F74F3" w14:textId="77777777" w:rsidR="00C6472D" w:rsidRPr="00C6472D" w:rsidRDefault="00C6472D" w:rsidP="00C6472D">
            <w:pPr>
              <w:ind w:left="1418" w:hanging="420"/>
            </w:pPr>
            <w:r w:rsidRPr="00C6472D">
              <w:t>o</w:t>
            </w:r>
            <w:r w:rsidRPr="00C6472D">
              <w:tab/>
              <w:t>When the delay difference between the weakest tap and the identified neighbour tap on one side equals the delay difference between the weakest tap and the identified neighbour tap on the other side.</w:t>
            </w:r>
          </w:p>
          <w:p w14:paraId="73464D5D" w14:textId="77777777" w:rsidR="00C6472D" w:rsidRPr="00C6472D" w:rsidRDefault="00C6472D" w:rsidP="00C6472D">
            <w:pPr>
              <w:ind w:left="1702" w:hanging="420"/>
            </w:pPr>
            <w:r w:rsidRPr="00C6472D">
              <w:t>▪</w:t>
            </w:r>
            <w:r w:rsidRPr="00C6472D">
              <w:tab/>
              <w:t>Select the neighbour tap that is weaker in power for merging.</w:t>
            </w:r>
          </w:p>
          <w:p w14:paraId="6B12E6BD" w14:textId="77777777" w:rsidR="00C6472D" w:rsidRPr="00C6472D" w:rsidRDefault="00C6472D" w:rsidP="00C6472D">
            <w:pPr>
              <w:ind w:left="1418" w:hanging="420"/>
            </w:pPr>
            <w:r w:rsidRPr="00C6472D">
              <w:t>o</w:t>
            </w:r>
            <w:r w:rsidRPr="00C6472D">
              <w:tab/>
              <w:t>Otherwise, select the neighbour tap that has smaller delay difference for merging.</w:t>
            </w:r>
          </w:p>
          <w:p w14:paraId="4F2AC789"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 xml:space="preserve">To merge, the power of the merged tap is the linear sum of the power of the weakest tap and the selected tap. </w:t>
            </w:r>
          </w:p>
          <w:p w14:paraId="3735BBBF"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When the selected tap is the first tap, the location of the merged tap is the location of the first tap. The weakest tap is removed.</w:t>
            </w:r>
          </w:p>
          <w:p w14:paraId="23705439"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When the selected tap is the last tap, the location of the merged tap is the location of the last tap. The weakest tap is removed.</w:t>
            </w:r>
          </w:p>
          <w:p w14:paraId="275BCD46" w14:textId="77777777" w:rsidR="00C6472D" w:rsidRPr="00C6472D" w:rsidRDefault="00C6472D" w:rsidP="00C6472D">
            <w:pPr>
              <w:ind w:left="1135" w:hanging="284"/>
              <w:rPr>
                <w:rFonts w:eastAsiaTheme="minorEastAsia" w:cs="Times New Roman"/>
              </w:rPr>
            </w:pPr>
            <w:r w:rsidRPr="00C6472D">
              <w:rPr>
                <w:rFonts w:eastAsiaTheme="minorEastAsia" w:cs="Times New Roman"/>
              </w:rPr>
              <w:t>•</w:t>
            </w:r>
            <w:r w:rsidRPr="00C6472D">
              <w:rPr>
                <w:rFonts w:eastAsiaTheme="minorEastAsia" w:cs="Times New Roma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C6472D">
              <w:rPr>
                <w:rFonts w:eastAsiaTheme="minorEastAsia" w:cs="Times New Roman"/>
              </w:rPr>
              <w:sym w:font="Wingdings" w:char="F0E0"/>
            </w:r>
            <w:r w:rsidRPr="00C6472D">
              <w:rPr>
                <w:rFonts w:eastAsiaTheme="minorEastAsia" w:cs="Times New Roman"/>
              </w:rPr>
              <w:t xml:space="preserve"> 15 ns, 10 ns &amp; 25 ns </w:t>
            </w:r>
            <w:r w:rsidRPr="00C6472D">
              <w:rPr>
                <w:rFonts w:eastAsiaTheme="minorEastAsia" w:cs="Times New Roman"/>
              </w:rPr>
              <w:sym w:font="Wingdings" w:char="F0E0"/>
            </w:r>
            <w:r w:rsidRPr="00C6472D">
              <w:rPr>
                <w:rFonts w:eastAsiaTheme="minorEastAsia" w:cs="Times New Roman"/>
              </w:rPr>
              <w:t xml:space="preserve"> 20 ns, if 25 ns had higher or equal power; 15 ns, if 10 ns had higher power)</w:t>
            </w:r>
            <w:r w:rsidRPr="00C6472D">
              <w:rPr>
                <w:rFonts w:eastAsia="宋体" w:cs="Times New Roman"/>
              </w:rPr>
              <w:t xml:space="preserve"> . The weakest tap and the selected tap are removed.</w:t>
            </w:r>
          </w:p>
          <w:p w14:paraId="07DEC39C" w14:textId="77777777" w:rsidR="00C6472D" w:rsidRPr="00C6472D" w:rsidRDefault="00C6472D" w:rsidP="00C6472D">
            <w:pPr>
              <w:overflowPunct w:val="0"/>
              <w:autoSpaceDE w:val="0"/>
              <w:autoSpaceDN w:val="0"/>
              <w:adjustRightInd w:val="0"/>
              <w:ind w:left="851" w:hanging="284"/>
              <w:textAlignment w:val="baseline"/>
              <w:rPr>
                <w:rFonts w:eastAsia="宋体"/>
                <w:lang w:eastAsia="ko-KR"/>
              </w:rPr>
            </w:pPr>
            <w:r w:rsidRPr="00C6472D">
              <w:rPr>
                <w:rFonts w:eastAsia="宋体"/>
                <w:lang w:eastAsia="ko-KR"/>
              </w:rPr>
              <w:t>-</w:t>
            </w:r>
            <w:r w:rsidRPr="00C6472D">
              <w:rPr>
                <w:rFonts w:eastAsia="宋体"/>
                <w:lang w:eastAsia="ko-KR"/>
              </w:rPr>
              <w:tab/>
              <w:t>Repeat step 6 until the final number of taps is 12.</w:t>
            </w:r>
          </w:p>
          <w:p w14:paraId="0802EE99" w14:textId="77777777" w:rsidR="00C6472D" w:rsidRPr="00C6472D" w:rsidRDefault="00C6472D" w:rsidP="00C6472D">
            <w:pPr>
              <w:ind w:left="568" w:hanging="284"/>
              <w:rPr>
                <w:rFonts w:eastAsia="宋体"/>
                <w:lang w:eastAsia="ja-JP"/>
              </w:rPr>
            </w:pPr>
            <w:r w:rsidRPr="00C6472D">
              <w:rPr>
                <w:rFonts w:eastAsia="宋体"/>
                <w:lang w:eastAsia="ja-JP"/>
              </w:rPr>
              <w:tab/>
              <w:t xml:space="preserve">Step 7: Round the amplitudes of taps to one decimal (e.g. -8.78 dB </w:t>
            </w:r>
            <w:r w:rsidRPr="00C6472D">
              <w:rPr>
                <w:rFonts w:eastAsia="宋体"/>
                <w:lang w:eastAsia="ja-JP"/>
              </w:rPr>
              <w:sym w:font="Wingdings" w:char="F0E0"/>
            </w:r>
            <w:r w:rsidRPr="00C6472D">
              <w:rPr>
                <w:rFonts w:eastAsia="宋体"/>
                <w:lang w:eastAsia="ja-JP"/>
              </w:rPr>
              <w:t xml:space="preserve"> -8.8 dB)</w:t>
            </w:r>
          </w:p>
          <w:p w14:paraId="73881C86" w14:textId="77777777" w:rsidR="00C6472D" w:rsidRPr="00C6472D" w:rsidRDefault="00C6472D" w:rsidP="00C6472D">
            <w:pPr>
              <w:ind w:left="568" w:hanging="284"/>
              <w:rPr>
                <w:rFonts w:eastAsia="宋体"/>
                <w:lang w:eastAsia="ja-JP"/>
              </w:rPr>
            </w:pPr>
            <w:r w:rsidRPr="00C6472D">
              <w:rPr>
                <w:rFonts w:eastAsia="宋体"/>
                <w:lang w:eastAsia="ja-JP"/>
              </w:rPr>
              <w:tab/>
              <w:t>Step 8: If the delay spread has slightly changed due to the tap merge, adjust the final delay spread by increasing or decreasing the power of the last tap so that the delay spread is corrected.</w:t>
            </w:r>
          </w:p>
          <w:p w14:paraId="01735ED9" w14:textId="75F9ECBE" w:rsidR="00A72937" w:rsidRPr="00C6472D" w:rsidRDefault="00C6472D" w:rsidP="00C6472D">
            <w:pPr>
              <w:ind w:left="568" w:hanging="284"/>
              <w:rPr>
                <w:rFonts w:eastAsia="宋体"/>
                <w:lang w:eastAsia="ja-JP"/>
              </w:rPr>
            </w:pPr>
            <w:r w:rsidRPr="00C6472D">
              <w:rPr>
                <w:rFonts w:eastAsia="宋体"/>
                <w:lang w:eastAsia="ja-JP"/>
              </w:rPr>
              <w:tab/>
              <w:t>Step 9: Re-normalize the highest tap to 0 dB.</w:t>
            </w:r>
          </w:p>
        </w:tc>
      </w:tr>
    </w:tbl>
    <w:p w14:paraId="58C86749" w14:textId="77777777" w:rsidR="006D48FA" w:rsidRPr="00C6472D" w:rsidRDefault="006D48FA" w:rsidP="00C6472D">
      <w:pPr>
        <w:rPr>
          <w:rFonts w:eastAsiaTheme="minorEastAsia"/>
          <w:b/>
        </w:rPr>
      </w:pP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03A8551" w14:textId="3F3B9F28" w:rsidR="00285DBC" w:rsidRDefault="00AB4D56" w:rsidP="00E424FE">
      <w:pPr>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Pr="00AB4D56">
        <w:rPr>
          <w:rFonts w:eastAsiaTheme="minorEastAsia"/>
          <w:lang w:val="en-US" w:eastAsia="zh-CN"/>
        </w:rPr>
        <w:t>WF on UE demodulation performance requirements definition for 52.6 - 71 GHz</w:t>
      </w:r>
      <w:r>
        <w:rPr>
          <w:rFonts w:eastAsiaTheme="minorEastAsia"/>
          <w:lang w:val="en-US" w:eastAsia="zh-CN"/>
        </w:rPr>
        <w:t xml:space="preserve">. </w:t>
      </w:r>
      <w:r w:rsidRPr="00AB4D56">
        <w:rPr>
          <w:rFonts w:eastAsiaTheme="minorEastAsia"/>
          <w:lang w:val="en-US" w:eastAsia="zh-CN"/>
        </w:rPr>
        <w:t>Qualcomm Incorporated</w:t>
      </w:r>
    </w:p>
    <w:p w14:paraId="415D5C10" w14:textId="6E5988E8" w:rsidR="00AB4D56" w:rsidRDefault="00586A17" w:rsidP="00E424FE">
      <w:pPr>
        <w:rPr>
          <w:rFonts w:eastAsia="等线"/>
          <w:lang w:val="en-US" w:eastAsia="zh-CN"/>
        </w:rPr>
      </w:pPr>
      <w:r>
        <w:rPr>
          <w:rFonts w:eastAsiaTheme="minorEastAsia" w:hint="eastAsia"/>
          <w:lang w:val="en-US" w:eastAsia="zh-CN"/>
        </w:rPr>
        <w:t>[</w:t>
      </w:r>
      <w:r>
        <w:rPr>
          <w:rFonts w:eastAsiaTheme="minorEastAsia"/>
          <w:lang w:val="en-US" w:eastAsia="zh-CN"/>
        </w:rPr>
        <w:t xml:space="preserve">2]   </w:t>
      </w:r>
      <w:r w:rsidRPr="008A5AF8">
        <w:rPr>
          <w:rFonts w:eastAsia="等线"/>
          <w:lang w:val="en-US" w:eastAsia="zh-CN"/>
        </w:rPr>
        <w:t>WF on general and BS aspects for FR2-2 demodulation requirements</w:t>
      </w:r>
      <w:r>
        <w:rPr>
          <w:rFonts w:eastAsia="等线"/>
          <w:lang w:val="en-US" w:eastAsia="zh-CN"/>
        </w:rPr>
        <w:t>. Intel Corporation.</w:t>
      </w:r>
    </w:p>
    <w:p w14:paraId="699452E8" w14:textId="7A3D7707" w:rsidR="00EB66FD" w:rsidRPr="00AB4D56" w:rsidRDefault="00EB66FD" w:rsidP="00EB66FD">
      <w:pPr>
        <w:rPr>
          <w:rFonts w:eastAsiaTheme="minorEastAsia"/>
          <w:lang w:val="en-US" w:eastAsia="zh-CN"/>
        </w:rPr>
      </w:pPr>
      <w:r>
        <w:rPr>
          <w:rFonts w:eastAsia="等线"/>
          <w:lang w:val="en-US" w:eastAsia="zh-CN"/>
        </w:rPr>
        <w:t>[3]</w:t>
      </w:r>
      <w:r>
        <w:rPr>
          <w:rFonts w:eastAsiaTheme="minorEastAsia"/>
          <w:lang w:val="en-US" w:eastAsia="zh-CN"/>
        </w:rPr>
        <w:t xml:space="preserve">  </w:t>
      </w:r>
      <w:r w:rsidRPr="007775B0">
        <w:rPr>
          <w:rFonts w:eastAsiaTheme="minorEastAsia"/>
          <w:lang w:val="en-US" w:eastAsia="zh-CN"/>
        </w:rPr>
        <w:t>R4-2209842 Discussion on PDSCH requirements for FR2-2</w:t>
      </w:r>
      <w:r>
        <w:rPr>
          <w:rFonts w:eastAsiaTheme="minorEastAsia"/>
          <w:lang w:val="en-US" w:eastAsia="zh-CN"/>
        </w:rPr>
        <w:t>. Huawei, HiSilicon</w:t>
      </w:r>
    </w:p>
    <w:p w14:paraId="74677899" w14:textId="29056B0E" w:rsidR="00EB66FD" w:rsidRPr="00AB4D56" w:rsidRDefault="00EB66FD" w:rsidP="00E424FE">
      <w:pPr>
        <w:rPr>
          <w:rFonts w:eastAsiaTheme="minorEastAsia"/>
          <w:lang w:val="en-US" w:eastAsia="zh-CN"/>
        </w:rPr>
      </w:pPr>
    </w:p>
    <w:sectPr w:rsidR="00EB66FD"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56B42" w14:textId="77777777" w:rsidR="005D6F1D" w:rsidRDefault="005D6F1D">
      <w:r>
        <w:separator/>
      </w:r>
    </w:p>
  </w:endnote>
  <w:endnote w:type="continuationSeparator" w:id="0">
    <w:p w14:paraId="33573537" w14:textId="77777777" w:rsidR="005D6F1D" w:rsidRDefault="005D6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ì?¡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43D28" w14:textId="77777777" w:rsidR="005D6F1D" w:rsidRDefault="005D6F1D">
      <w:r>
        <w:separator/>
      </w:r>
    </w:p>
  </w:footnote>
  <w:footnote w:type="continuationSeparator" w:id="0">
    <w:p w14:paraId="49FAD521" w14:textId="77777777" w:rsidR="005D6F1D" w:rsidRDefault="005D6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998090B"/>
    <w:multiLevelType w:val="hybridMultilevel"/>
    <w:tmpl w:val="29A0224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A1C2A29"/>
    <w:multiLevelType w:val="hybridMultilevel"/>
    <w:tmpl w:val="43464204"/>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BE048A8"/>
    <w:multiLevelType w:val="hybridMultilevel"/>
    <w:tmpl w:val="49D28E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6"/>
  </w:num>
  <w:num w:numId="4">
    <w:abstractNumId w:val="18"/>
  </w:num>
  <w:num w:numId="5">
    <w:abstractNumId w:val="12"/>
  </w:num>
  <w:num w:numId="6">
    <w:abstractNumId w:val="0"/>
  </w:num>
  <w:num w:numId="7">
    <w:abstractNumId w:val="4"/>
  </w:num>
  <w:num w:numId="8">
    <w:abstractNumId w:val="10"/>
  </w:num>
  <w:num w:numId="9">
    <w:abstractNumId w:val="11"/>
  </w:num>
  <w:num w:numId="10">
    <w:abstractNumId w:val="13"/>
  </w:num>
  <w:num w:numId="11">
    <w:abstractNumId w:val="17"/>
  </w:num>
  <w:num w:numId="12">
    <w:abstractNumId w:val="8"/>
  </w:num>
  <w:num w:numId="13">
    <w:abstractNumId w:val="7"/>
  </w:num>
  <w:num w:numId="14">
    <w:abstractNumId w:val="15"/>
  </w:num>
  <w:num w:numId="15">
    <w:abstractNumId w:val="6"/>
  </w:num>
  <w:num w:numId="16">
    <w:abstractNumId w:val="3"/>
  </w:num>
  <w:num w:numId="17">
    <w:abstractNumId w:val="9"/>
  </w:num>
  <w:num w:numId="18">
    <w:abstractNumId w:val="14"/>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259"/>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9B8"/>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160"/>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394F"/>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1E27"/>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CB8"/>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77A"/>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D6F1D"/>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BFD"/>
    <w:rsid w:val="006C0EE6"/>
    <w:rsid w:val="006C366D"/>
    <w:rsid w:val="006C3E60"/>
    <w:rsid w:val="006C6BA4"/>
    <w:rsid w:val="006C73D1"/>
    <w:rsid w:val="006C76A0"/>
    <w:rsid w:val="006D0082"/>
    <w:rsid w:val="006D059C"/>
    <w:rsid w:val="006D0BF8"/>
    <w:rsid w:val="006D0D08"/>
    <w:rsid w:val="006D1910"/>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6EFD"/>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3BC"/>
    <w:rsid w:val="00E54B20"/>
    <w:rsid w:val="00E54C23"/>
    <w:rsid w:val="00E54D81"/>
    <w:rsid w:val="00E574B5"/>
    <w:rsid w:val="00E57526"/>
    <w:rsid w:val="00E57C93"/>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18A9"/>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6FD"/>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7FB3B-6E42-49D4-B4E4-29B3B3F1D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5380</TotalTime>
  <Pages>8</Pages>
  <Words>2417</Words>
  <Characters>13777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15</cp:revision>
  <cp:lastPrinted>2009-04-22T01:01:00Z</cp:lastPrinted>
  <dcterms:created xsi:type="dcterms:W3CDTF">2022-04-25T18:24:00Z</dcterms:created>
  <dcterms:modified xsi:type="dcterms:W3CDTF">2022-08-10T18:07:00Z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(3)pddilI8RD4pMfBJLEp6nqkZwFUJ0Q65BuHOtZcguKUc2DoxTXlRoiu/m0N/calkMaHr59i9Z
pKbWVD3+7gaqlmBwKbojGldEGfRMZUvYmY7VNWVryEc6lUHWaCVcuaFlVW8yPi/MgF7MWFQh
pUl1o0SXarGKPOqCLaLHV1jmj8K24CKXJs5VT8UhmtlfdHV4XwFj/gU7W/HtFpWKTTyfTtlN
asLS57SLhaMNQ2PDGC</vt:lpwstr>
  </property>
  <property fmtid="{D5CDD505-2E9C-101B-9397-08002B2CF9AE}" pid="17" name="_2015_ms_pID_725343_00">
    <vt:lpwstr>_2015_ms_pID_725343</vt:lpwstr>
  </property>
  <property fmtid="{D5CDD505-2E9C-101B-9397-08002B2CF9AE}" pid="18" name="_2015_ms_pID_7253431">
    <vt:lpwstr>YYtykhxLJAjRmkGy9Fz6Mn+tDBI4z67ulFzNPh7ioDKNjzDfC64Mj8
yMT+RN8imBenE3aB61QduPqY2D3hLIxqJrj49S8OEcWYjmfztwKGIeBLPZ/QabzaTMP3mbqV
6x1ZeB6hkx4szOGaVkRPs2y/0inDH+M4smC27T1Ek3Si+Nt6Mbx2Rp4gEYOvaq40/7z65IDi
mhi2e/SbGucgzwnzbIRqlC4tcPynkiN9l/jp</vt:lpwstr>
  </property>
  <property fmtid="{D5CDD505-2E9C-101B-9397-08002B2CF9AE}" pid="19" name="_2015_ms_pID_7253431_00">
    <vt:lpwstr>_2015_ms_pID_7253431</vt:lpwstr>
  </property>
  <property fmtid="{D5CDD505-2E9C-101B-9397-08002B2CF9AE}" pid="20" name="_2015_ms_pID_7253432">
    <vt:lpwstr>ONDY3Lm/12xhsOe/Gstc7Tw3QLDVKp3kVVk+
q2Vlc2/i1MKrP1HciOJzEgK82EPrcZuL3vijR91QfHhmBtt6MEw=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